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B6ACF">
      <w:pPr>
        <w:pStyle w:val="af2"/>
        <w:ind w:firstLine="5387"/>
        <w:jc w:val="both"/>
      </w:pPr>
      <w:r>
        <w:rPr>
          <w:sz w:val="28"/>
          <w:szCs w:val="28"/>
          <w:lang w:val="uk-UA"/>
        </w:rPr>
        <w:t>Додаток 11</w:t>
      </w:r>
    </w:p>
    <w:p w:rsidR="00000000" w:rsidRDefault="003B6ACF">
      <w:pPr>
        <w:pStyle w:val="af2"/>
        <w:ind w:firstLine="5387"/>
        <w:jc w:val="both"/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000000" w:rsidRDefault="003B6ACF">
      <w:pPr>
        <w:pStyle w:val="af2"/>
        <w:ind w:firstLine="5387"/>
        <w:jc w:val="both"/>
      </w:pPr>
      <w:r>
        <w:rPr>
          <w:sz w:val="28"/>
          <w:szCs w:val="28"/>
          <w:lang w:val="uk-UA"/>
        </w:rPr>
        <w:t>__</w:t>
      </w:r>
      <w:r w:rsidRPr="003B6ACF">
        <w:rPr>
          <w:sz w:val="28"/>
          <w:szCs w:val="28"/>
          <w:u w:val="single"/>
          <w:lang w:val="uk-UA"/>
        </w:rPr>
        <w:t>19.10.2022</w:t>
      </w:r>
      <w:r>
        <w:rPr>
          <w:sz w:val="28"/>
          <w:szCs w:val="28"/>
          <w:lang w:val="uk-UA"/>
        </w:rPr>
        <w:t>____№ __</w:t>
      </w:r>
      <w:r w:rsidRPr="003B6ACF">
        <w:rPr>
          <w:sz w:val="28"/>
          <w:szCs w:val="28"/>
          <w:u w:val="single"/>
          <w:lang w:val="uk-UA"/>
        </w:rPr>
        <w:t>44-ра</w:t>
      </w:r>
      <w:r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___</w:t>
      </w:r>
    </w:p>
    <w:p w:rsidR="00000000" w:rsidRDefault="003B6ACF">
      <w:pPr>
        <w:pStyle w:val="af2"/>
        <w:jc w:val="both"/>
        <w:rPr>
          <w:sz w:val="28"/>
          <w:szCs w:val="28"/>
          <w:lang w:val="uk-UA"/>
        </w:rPr>
      </w:pPr>
    </w:p>
    <w:p w:rsidR="00000000" w:rsidRDefault="003B6ACF">
      <w:pPr>
        <w:pStyle w:val="af2"/>
        <w:jc w:val="both"/>
        <w:rPr>
          <w:sz w:val="28"/>
          <w:szCs w:val="28"/>
          <w:lang w:val="uk-UA"/>
        </w:rPr>
      </w:pPr>
    </w:p>
    <w:p w:rsidR="00000000" w:rsidRDefault="003B6ACF">
      <w:pPr>
        <w:pStyle w:val="af2"/>
        <w:jc w:val="center"/>
      </w:pPr>
      <w:r>
        <w:rPr>
          <w:b/>
          <w:sz w:val="28"/>
          <w:szCs w:val="28"/>
          <w:lang w:val="uk-UA"/>
        </w:rPr>
        <w:t>ПОЛОЖЕННЯ</w:t>
      </w:r>
    </w:p>
    <w:p w:rsidR="00000000" w:rsidRDefault="003B6ACF">
      <w:pPr>
        <w:pStyle w:val="af2"/>
        <w:jc w:val="center"/>
      </w:pPr>
      <w:r>
        <w:rPr>
          <w:b/>
          <w:sz w:val="28"/>
          <w:szCs w:val="28"/>
          <w:lang w:val="uk-UA"/>
        </w:rPr>
        <w:t>про відділ з організації надання соціальних послуг</w:t>
      </w:r>
    </w:p>
    <w:p w:rsidR="00000000" w:rsidRDefault="003B6ACF">
      <w:pPr>
        <w:pStyle w:val="af2"/>
        <w:jc w:val="center"/>
      </w:pPr>
      <w:r>
        <w:rPr>
          <w:b/>
          <w:sz w:val="28"/>
          <w:szCs w:val="28"/>
          <w:lang w:val="uk-UA"/>
        </w:rPr>
        <w:t xml:space="preserve">та нагляду за призначенням пенсій </w:t>
      </w:r>
    </w:p>
    <w:p w:rsidR="00000000" w:rsidRDefault="003B6ACF">
      <w:pPr>
        <w:pStyle w:val="af2"/>
        <w:jc w:val="center"/>
      </w:pPr>
      <w:r>
        <w:rPr>
          <w:b/>
          <w:sz w:val="28"/>
          <w:szCs w:val="28"/>
          <w:lang w:val="uk-UA"/>
        </w:rPr>
        <w:t>департаменту соціальної політики Луцької міської ради</w:t>
      </w:r>
    </w:p>
    <w:p w:rsidR="00000000" w:rsidRDefault="003B6ACF">
      <w:pPr>
        <w:pStyle w:val="af2"/>
        <w:jc w:val="center"/>
        <w:rPr>
          <w:b/>
          <w:sz w:val="28"/>
          <w:szCs w:val="28"/>
          <w:lang w:val="uk-UA"/>
        </w:rPr>
      </w:pPr>
    </w:p>
    <w:p w:rsidR="00000000" w:rsidRPr="003B6ACF" w:rsidRDefault="003B6ACF">
      <w:pPr>
        <w:pStyle w:val="af2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І. ЗАГАЛЬНІ ПОЛОЖЕННЯ</w:t>
      </w:r>
    </w:p>
    <w:p w:rsidR="00000000" w:rsidRDefault="003B6ACF">
      <w:pPr>
        <w:pStyle w:val="af2"/>
        <w:jc w:val="both"/>
        <w:rPr>
          <w:b/>
          <w:sz w:val="28"/>
          <w:szCs w:val="28"/>
          <w:lang w:val="uk-UA"/>
        </w:rPr>
      </w:pPr>
    </w:p>
    <w:p w:rsidR="00000000" w:rsidRPr="003B6ACF" w:rsidRDefault="003B6ACF">
      <w:pPr>
        <w:pStyle w:val="af2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1.1. Ві</w:t>
      </w:r>
      <w:r>
        <w:rPr>
          <w:sz w:val="28"/>
          <w:szCs w:val="28"/>
          <w:lang w:val="uk-UA"/>
        </w:rPr>
        <w:t>дділ з організації надання соціальних послуг та нагляду за призначенням пенсій (далі – Відділ) є структурним підрозділом департаменту соціальної політики Луцької міської ради (далі – Департамент).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1.2. Відділ підконтрольний і підзвітний</w:t>
      </w:r>
      <w:bookmarkStart w:id="0" w:name="_GoBack"/>
      <w:bookmarkEnd w:id="0"/>
      <w:r>
        <w:rPr>
          <w:sz w:val="28"/>
          <w:szCs w:val="28"/>
          <w:lang w:val="uk-UA"/>
        </w:rPr>
        <w:t xml:space="preserve"> директору департаме</w:t>
      </w:r>
      <w:r>
        <w:rPr>
          <w:sz w:val="28"/>
          <w:szCs w:val="28"/>
          <w:lang w:val="uk-UA"/>
        </w:rPr>
        <w:t>нту та заступнику директора департаменту відповідно до розподілу обов'язків.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1.3. У своїй діяльності Відділ керується Конституцією та законами України, постановами Верховної Ради України, декретами, постановами і розпорядженнями Кабінету Міністрів України,</w:t>
      </w:r>
      <w:r>
        <w:rPr>
          <w:sz w:val="28"/>
          <w:szCs w:val="28"/>
          <w:lang w:val="uk-UA"/>
        </w:rPr>
        <w:t xml:space="preserve"> актами Президента України, рішеннями Луцької міської ради і виконавчого комітету, розпорядженнями міського голови, наказами директора Департаменту, іншими нормативними актами, Інструкцією з діловодства, Положенням про департамент соціальної політики Луцьк</w:t>
      </w:r>
      <w:r>
        <w:rPr>
          <w:sz w:val="28"/>
          <w:szCs w:val="28"/>
          <w:lang w:val="uk-UA"/>
        </w:rPr>
        <w:t>ої міської ради та даним Положенням.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1.4. Положення про Відділ затверджується розпорядженням міського голови.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 xml:space="preserve">1.5. 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На посади начальника Відділу та працівників Відділу призначаються особи, що мають відповідну освіту, стаж, знання та вміння, необхідні для ро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боти в органах місцевого самоврядування згідно з чинним законодавством.</w:t>
      </w:r>
      <w:r>
        <w:rPr>
          <w:sz w:val="28"/>
          <w:szCs w:val="28"/>
          <w:lang w:val="uk-UA"/>
        </w:rPr>
        <w:t xml:space="preserve"> Усі працівники Відділу призначаються на посаду та звільняються з посади міським головою.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1.6. Департамент створює умови для нормальної роботи та підвищення кваліфікації працівників Від</w:t>
      </w:r>
      <w:r>
        <w:rPr>
          <w:sz w:val="28"/>
          <w:szCs w:val="28"/>
          <w:lang w:val="uk-UA"/>
        </w:rPr>
        <w:t>ділу, забезпечує їх приміщенням, телефонним зв’язком, сучасними засобами оргтехніки, транспортом для виконання службових обов'язків, обладнаними місцями схоронності документів, а також законодавчими та іншими нормативними актами і довідковими матеріалами.</w:t>
      </w:r>
    </w:p>
    <w:p w:rsidR="00000000" w:rsidRDefault="003B6ACF">
      <w:pPr>
        <w:pStyle w:val="af2"/>
        <w:jc w:val="both"/>
        <w:rPr>
          <w:sz w:val="28"/>
          <w:szCs w:val="28"/>
          <w:lang w:val="uk-UA"/>
        </w:rPr>
      </w:pPr>
    </w:p>
    <w:p w:rsidR="00000000" w:rsidRDefault="003B6ACF">
      <w:pPr>
        <w:pStyle w:val="af2"/>
        <w:jc w:val="center"/>
      </w:pPr>
      <w:r>
        <w:rPr>
          <w:b/>
          <w:sz w:val="28"/>
          <w:szCs w:val="28"/>
          <w:lang w:val="uk-UA"/>
        </w:rPr>
        <w:t>ІІ. МЕТА ТА ЗАВДАННЯ</w:t>
      </w:r>
    </w:p>
    <w:p w:rsidR="00000000" w:rsidRDefault="003B6ACF">
      <w:pPr>
        <w:pStyle w:val="af2"/>
        <w:jc w:val="both"/>
        <w:rPr>
          <w:b/>
          <w:sz w:val="28"/>
          <w:szCs w:val="28"/>
          <w:lang w:val="uk-UA"/>
        </w:rPr>
      </w:pPr>
    </w:p>
    <w:p w:rsidR="00000000" w:rsidRPr="003B6ACF" w:rsidRDefault="003B6ACF">
      <w:pPr>
        <w:pStyle w:val="af2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2.1. Основною метою Відділу є формування/реалізація державної політики у сфері організації системи надання базових соціальних послуг та  здійснення нагляду за додержанням вимог законодавства під час призначення </w:t>
      </w:r>
      <w:r>
        <w:rPr>
          <w:sz w:val="28"/>
          <w:szCs w:val="28"/>
          <w:lang w:val="uk-UA"/>
        </w:rPr>
        <w:lastRenderedPageBreak/>
        <w:t>(перерахунку) та випла</w:t>
      </w:r>
      <w:r>
        <w:rPr>
          <w:sz w:val="28"/>
          <w:szCs w:val="28"/>
          <w:lang w:val="uk-UA"/>
        </w:rPr>
        <w:t xml:space="preserve">ти пенсій в Луцькій міській територіальній громаді органами Пенсійного фонду України в межах своїх повноважень. 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2.2. Завданнями Відділу є: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 xml:space="preserve">визначення потреб населення у базових соціальних послугах;  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координація діяльності суб'єктів системи надання соціал</w:t>
      </w:r>
      <w:r>
        <w:rPr>
          <w:sz w:val="28"/>
          <w:szCs w:val="28"/>
          <w:lang w:val="uk-UA"/>
        </w:rPr>
        <w:t>ьних послуг;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 xml:space="preserve">забезпечення ведення Реєстру надавачів та отримувачів соціальних послуг на місцевому рівні;  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 xml:space="preserve">взаємодія з громадськими організаціями, установами та іншими надавачами базових соціальних послуг; 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 xml:space="preserve">нагляд за правильністю призначення (перерахунку) </w:t>
      </w:r>
      <w:r>
        <w:rPr>
          <w:sz w:val="28"/>
          <w:szCs w:val="28"/>
          <w:lang w:val="uk-UA"/>
        </w:rPr>
        <w:t xml:space="preserve">пенсій;  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 xml:space="preserve">нагляд за правильністю та своєчасністю нарахування, виплати та припинення виплати пенсій; 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розгляд заяв, звернень та документів, пов'язаних із встановленням статусу учасника війни;</w:t>
      </w:r>
    </w:p>
    <w:p w:rsidR="00000000" w:rsidRDefault="003B6ACF">
      <w:pPr>
        <w:tabs>
          <w:tab w:val="left" w:pos="0"/>
        </w:tabs>
        <w:ind w:firstLine="567"/>
        <w:jc w:val="both"/>
      </w:pPr>
      <w:r>
        <w:rPr>
          <w:sz w:val="28"/>
          <w:szCs w:val="28"/>
          <w:lang w:val="uk-UA"/>
        </w:rPr>
        <w:t>контроль за діяльністю опікунів і піклувальників;</w:t>
      </w:r>
    </w:p>
    <w:p w:rsidR="00000000" w:rsidRDefault="003B6ACF">
      <w:pPr>
        <w:tabs>
          <w:tab w:val="left" w:pos="0"/>
        </w:tabs>
        <w:ind w:firstLine="567"/>
        <w:jc w:val="both"/>
      </w:pPr>
      <w:proofErr w:type="spellStart"/>
      <w:r>
        <w:rPr>
          <w:sz w:val="28"/>
          <w:szCs w:val="28"/>
        </w:rPr>
        <w:t>комплексн</w:t>
      </w:r>
      <w:proofErr w:type="spellEnd"/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</w:t>
      </w:r>
      <w:r>
        <w:rPr>
          <w:sz w:val="28"/>
          <w:szCs w:val="28"/>
        </w:rPr>
        <w:t>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індивідуальних</w:t>
      </w:r>
      <w:proofErr w:type="spellEnd"/>
      <w:r>
        <w:rPr>
          <w:sz w:val="28"/>
          <w:szCs w:val="28"/>
        </w:rPr>
        <w:t xml:space="preserve"> потреб особи, яка </w:t>
      </w:r>
      <w:proofErr w:type="spellStart"/>
      <w:r>
        <w:rPr>
          <w:sz w:val="28"/>
          <w:szCs w:val="28"/>
        </w:rPr>
        <w:t>потребує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  <w:lang w:val="uk-UA"/>
        </w:rPr>
        <w:t>;</w:t>
      </w:r>
    </w:p>
    <w:p w:rsidR="00000000" w:rsidRDefault="003B6ACF">
      <w:pPr>
        <w:tabs>
          <w:tab w:val="left" w:pos="0"/>
        </w:tabs>
        <w:ind w:firstLine="567"/>
        <w:jc w:val="both"/>
      </w:pPr>
      <w:r>
        <w:rPr>
          <w:sz w:val="28"/>
          <w:szCs w:val="28"/>
          <w:lang w:val="uk-UA"/>
        </w:rPr>
        <w:t>звіряти повноту та достовірність даних, поданих особами, які звертаються за наданням соціальних послуг, з Реєстром Луцької міської територіальної громади.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2.3. Відділ при в</w:t>
      </w:r>
      <w:r>
        <w:rPr>
          <w:sz w:val="28"/>
          <w:szCs w:val="28"/>
          <w:lang w:val="uk-UA"/>
        </w:rPr>
        <w:t>иконанні покладених на нього завдань співпрацює із структурними підрозділами органів виконавчої влади різних рівнів, виконавчими органами міської ради підприємствами, установами, організаціями міста, об’єднаннями громадян та  структурними підрозділами Депа</w:t>
      </w:r>
      <w:r>
        <w:rPr>
          <w:sz w:val="28"/>
          <w:szCs w:val="28"/>
          <w:lang w:val="uk-UA"/>
        </w:rPr>
        <w:t>ртаменту.</w:t>
      </w:r>
    </w:p>
    <w:p w:rsidR="00000000" w:rsidRDefault="003B6ACF">
      <w:pPr>
        <w:pStyle w:val="af2"/>
        <w:jc w:val="both"/>
        <w:rPr>
          <w:sz w:val="28"/>
          <w:szCs w:val="28"/>
          <w:lang w:val="uk-UA"/>
        </w:rPr>
      </w:pPr>
    </w:p>
    <w:p w:rsidR="00000000" w:rsidRDefault="003B6ACF">
      <w:pPr>
        <w:pStyle w:val="af2"/>
        <w:jc w:val="center"/>
      </w:pPr>
      <w:r>
        <w:rPr>
          <w:b/>
          <w:sz w:val="28"/>
          <w:szCs w:val="28"/>
          <w:lang w:val="uk-UA"/>
        </w:rPr>
        <w:t>III. ПОВНОВАЖЕННЯ ВІДДІЛУ</w:t>
      </w:r>
    </w:p>
    <w:p w:rsidR="00000000" w:rsidRDefault="003B6ACF">
      <w:pPr>
        <w:pStyle w:val="af2"/>
        <w:jc w:val="both"/>
        <w:rPr>
          <w:b/>
          <w:sz w:val="28"/>
          <w:szCs w:val="28"/>
          <w:lang w:val="uk-UA"/>
        </w:rPr>
      </w:pP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3.1.У межах своєї компетенції Відділ: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3.1.1. Проводить розробку та експертизу нормативно-правових актів (рішень міської ради, виконавчого комітету, розпоряджень міського голови).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3.1.2. Визначає потреби населення терит</w:t>
      </w:r>
      <w:r>
        <w:rPr>
          <w:sz w:val="28"/>
          <w:szCs w:val="28"/>
          <w:lang w:val="uk-UA"/>
        </w:rPr>
        <w:t>оріальної громади в базових соціальних послугах, оприлюднює відповідні результати.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3.1.3. Інформує населення про перелік базових соціальних послуг, їх зміст і порядок надання.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3.1.4. Готує та подає, за потреби, пропозиції міському голові, міській раді та ї</w:t>
      </w:r>
      <w:r>
        <w:rPr>
          <w:sz w:val="28"/>
          <w:szCs w:val="28"/>
          <w:lang w:val="uk-UA"/>
        </w:rPr>
        <w:t>ї виконавчому комітету щодо організації надання соціальних послуг відповідно до потреб.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3.1.5. Сприяє впровадженню нових соціальних послуг, у тому числі платних, диференційованих, відповідно до законодавства України.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3.1.6. Забезпечує громадянам доступніст</w:t>
      </w:r>
      <w:r>
        <w:rPr>
          <w:sz w:val="28"/>
          <w:szCs w:val="28"/>
          <w:lang w:val="uk-UA"/>
        </w:rPr>
        <w:t xml:space="preserve">ь до соціальних послуг, контролює їх якість та своєчасність надання відповідно до законодавства України; </w:t>
      </w:r>
      <w:r>
        <w:rPr>
          <w:sz w:val="28"/>
          <w:szCs w:val="28"/>
          <w:lang w:val="uk-UA"/>
        </w:rPr>
        <w:lastRenderedPageBreak/>
        <w:t>проводить в межах повноважень моніторинг та оцінку якості надання соціальних послуг.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3.1.7. Веде облік осіб, які звертаються до державних/комунальних н</w:t>
      </w:r>
      <w:r>
        <w:rPr>
          <w:sz w:val="28"/>
          <w:szCs w:val="28"/>
          <w:lang w:val="uk-UA"/>
        </w:rPr>
        <w:t>адавачів соціальних послуг (установ, закладів, організацій) та готує рішення про надання чи відмову в наданні соціальних послуг за рахунок бюджетних коштів.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3.1.8. Забезпечує ведення Реєстру надавачів та отримувачів соціальних послуг.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3.1.9. Сприяє благоді</w:t>
      </w:r>
      <w:r>
        <w:rPr>
          <w:sz w:val="28"/>
          <w:szCs w:val="28"/>
          <w:lang w:val="uk-UA"/>
        </w:rPr>
        <w:t xml:space="preserve">йним, релігійним, волонтерським, громадським об'єднанням, установам та організаціям недержавної форми власності, окремим громадянам у наданні соціальної допомоги та соціальних послуг особам з інвалідністю, громадянам похилого віку, а також іншим соціально </w:t>
      </w:r>
      <w:r>
        <w:rPr>
          <w:sz w:val="28"/>
          <w:szCs w:val="28"/>
          <w:lang w:val="uk-UA"/>
        </w:rPr>
        <w:t>незахищеним громадянам та сім’ям, які перебувають у складних життєвих обставинах.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3.1.10. Веде облік організацій, які здійснюють навчання фізичних осіб, які надають соціальні послуги; видає направлення на навчання для фізичних осіб, які надають соціальні п</w:t>
      </w:r>
      <w:r>
        <w:rPr>
          <w:sz w:val="28"/>
          <w:szCs w:val="28"/>
          <w:lang w:val="uk-UA"/>
        </w:rPr>
        <w:t>ослуги.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3.1.11. Сприяє, за потреби, влаштуванню до будинків-інтернатів (пансіонатів) громадян похилого віку, осіб з інвалідністю та дітей з інвалідністю.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3.1.12. Вживає заходів щодо соціального захисту бездомних осіб та осіб, звільнених з місць позбавлення</w:t>
      </w:r>
      <w:r>
        <w:rPr>
          <w:sz w:val="28"/>
          <w:szCs w:val="28"/>
          <w:lang w:val="uk-UA"/>
        </w:rPr>
        <w:t xml:space="preserve"> волі. 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3.1.13. Розглядає заяви (звернення) громадян, організацій, установ, що належать до повноважень Відділу.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3.1.14. Здійснює нагляд за правильністю та своєчасністю нарахування, виплати та припинення виплати пенсій.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3.1.15. Щомісячно оформляє  акт про р</w:t>
      </w:r>
      <w:r>
        <w:rPr>
          <w:sz w:val="28"/>
          <w:szCs w:val="28"/>
          <w:lang w:val="uk-UA"/>
        </w:rPr>
        <w:t xml:space="preserve">езультати  проведених перевірок.   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3.1.16. Надає інформацію про роботу Відділу.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 xml:space="preserve">3.1.17. Здійснює підготовку, оформлення документів та проведення засідань комісії для розгляду питань, пов'язаних із встановленням статусу учасника війни відповідно до Закону </w:t>
      </w:r>
      <w:r>
        <w:rPr>
          <w:sz w:val="28"/>
          <w:szCs w:val="28"/>
          <w:lang w:val="uk-UA"/>
        </w:rPr>
        <w:t>України «Про статус ветеранів війни, гарантії їх соціального захисту»,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комісії для комплексного визначення ступеня індивідуальних потреб особи, яка потребує надання соціальних послуг та опікунської ради з питань забезпечення прав повнолітніх осіб, які потр</w:t>
      </w:r>
      <w:r>
        <w:rPr>
          <w:sz w:val="28"/>
          <w:szCs w:val="28"/>
          <w:lang w:val="uk-UA"/>
        </w:rPr>
        <w:t>ебують опіки (піклування).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 xml:space="preserve">3.1.18. Інформує населення з питань, що належать до компетенції Відділу через засоби масової інформації, </w:t>
      </w:r>
      <w:proofErr w:type="spellStart"/>
      <w:r>
        <w:rPr>
          <w:sz w:val="28"/>
          <w:szCs w:val="28"/>
          <w:lang w:val="uk-UA"/>
        </w:rPr>
        <w:t>інтернет-мережі</w:t>
      </w:r>
      <w:proofErr w:type="spellEnd"/>
      <w:r>
        <w:rPr>
          <w:sz w:val="28"/>
          <w:szCs w:val="28"/>
          <w:lang w:val="uk-UA"/>
        </w:rPr>
        <w:t>.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3.1.19. Здійснює інші повноваження, покладені на Відділ відповідно до чинного законодавства.</w:t>
      </w:r>
    </w:p>
    <w:p w:rsidR="00000000" w:rsidRDefault="003B6ACF">
      <w:pPr>
        <w:pStyle w:val="af2"/>
        <w:ind w:firstLine="567"/>
        <w:jc w:val="both"/>
        <w:rPr>
          <w:sz w:val="28"/>
          <w:szCs w:val="28"/>
          <w:lang w:val="uk-UA"/>
        </w:rPr>
      </w:pPr>
    </w:p>
    <w:p w:rsidR="00000000" w:rsidRDefault="003B6ACF">
      <w:pPr>
        <w:pStyle w:val="af2"/>
        <w:ind w:firstLine="567"/>
        <w:jc w:val="both"/>
        <w:rPr>
          <w:sz w:val="28"/>
          <w:szCs w:val="28"/>
          <w:lang w:val="uk-UA"/>
        </w:rPr>
      </w:pPr>
    </w:p>
    <w:p w:rsidR="00000000" w:rsidRDefault="003B6ACF">
      <w:pPr>
        <w:pStyle w:val="af2"/>
        <w:jc w:val="both"/>
        <w:rPr>
          <w:sz w:val="28"/>
          <w:szCs w:val="28"/>
          <w:lang w:val="uk-UA"/>
        </w:rPr>
      </w:pPr>
    </w:p>
    <w:p w:rsidR="00000000" w:rsidRPr="003B6ACF" w:rsidRDefault="003B6ACF">
      <w:pPr>
        <w:pStyle w:val="af2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IV. ВІДДІЛ </w:t>
      </w:r>
      <w:r>
        <w:rPr>
          <w:b/>
          <w:sz w:val="28"/>
          <w:szCs w:val="28"/>
          <w:lang w:val="uk-UA"/>
        </w:rPr>
        <w:t>МАЄ ПРАВО</w:t>
      </w:r>
    </w:p>
    <w:p w:rsidR="00000000" w:rsidRDefault="003B6ACF">
      <w:pPr>
        <w:pStyle w:val="af2"/>
        <w:jc w:val="both"/>
        <w:rPr>
          <w:b/>
          <w:sz w:val="28"/>
          <w:szCs w:val="28"/>
          <w:lang w:val="uk-UA"/>
        </w:rPr>
      </w:pPr>
    </w:p>
    <w:p w:rsidR="00000000" w:rsidRPr="003B6ACF" w:rsidRDefault="003B6ACF">
      <w:pPr>
        <w:pStyle w:val="af2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4.1. Отримувати у встановленому порядку від інших структурних підрозділів Департаменту, підприємств, установ та організацій усіх форм власності інформацію, документи та інші матеріали, необхідні для виконання покладених на нього завдань і функці</w:t>
      </w:r>
      <w:r>
        <w:rPr>
          <w:sz w:val="28"/>
          <w:szCs w:val="28"/>
          <w:lang w:val="uk-UA"/>
        </w:rPr>
        <w:t>й.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4.2. Подавати заступнику директора пропозиції з організації роботи Відділу.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4.3. Залучати спеціалістів інших структурних підрозділів Департаменту для розгляду питань, розробки та здійснення заходів що належать до компетенції Відділу.</w:t>
      </w:r>
    </w:p>
    <w:p w:rsidR="00000000" w:rsidRDefault="003B6ACF">
      <w:pPr>
        <w:pStyle w:val="af2"/>
        <w:ind w:firstLine="567"/>
        <w:jc w:val="both"/>
        <w:rPr>
          <w:sz w:val="28"/>
          <w:szCs w:val="28"/>
          <w:lang w:val="uk-UA"/>
        </w:rPr>
      </w:pPr>
    </w:p>
    <w:p w:rsidR="00000000" w:rsidRDefault="003B6ACF">
      <w:pPr>
        <w:pStyle w:val="af2"/>
        <w:ind w:firstLine="567"/>
        <w:jc w:val="both"/>
        <w:rPr>
          <w:sz w:val="28"/>
          <w:szCs w:val="28"/>
          <w:lang w:val="uk-UA"/>
        </w:rPr>
      </w:pPr>
    </w:p>
    <w:p w:rsidR="00000000" w:rsidRPr="003B6ACF" w:rsidRDefault="003B6ACF">
      <w:pPr>
        <w:pStyle w:val="af2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V. КЕРІВНИЦТВО ВІ</w:t>
      </w:r>
      <w:r>
        <w:rPr>
          <w:b/>
          <w:sz w:val="28"/>
          <w:szCs w:val="28"/>
          <w:lang w:val="uk-UA"/>
        </w:rPr>
        <w:t>ДДІЛОМ</w:t>
      </w:r>
    </w:p>
    <w:p w:rsidR="00000000" w:rsidRDefault="003B6ACF">
      <w:pPr>
        <w:pStyle w:val="af2"/>
        <w:jc w:val="both"/>
        <w:rPr>
          <w:b/>
          <w:sz w:val="28"/>
          <w:szCs w:val="28"/>
          <w:lang w:val="uk-UA"/>
        </w:rPr>
      </w:pPr>
    </w:p>
    <w:p w:rsidR="00000000" w:rsidRPr="003B6ACF" w:rsidRDefault="003B6ACF">
      <w:pPr>
        <w:pStyle w:val="af2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5.1. Відділ очолює начальник відділу.</w:t>
      </w:r>
    </w:p>
    <w:p w:rsidR="00000000" w:rsidRPr="003B6ACF" w:rsidRDefault="003B6ACF">
      <w:pPr>
        <w:pStyle w:val="af2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5.2. Начальник Відділу:</w:t>
      </w:r>
    </w:p>
    <w:p w:rsidR="00000000" w:rsidRPr="003B6ACF" w:rsidRDefault="003B6ACF">
      <w:pPr>
        <w:pStyle w:val="af2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здійснює керівництво діяльністю Відділу;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несе персональну відповідальність за невиконання або неналежне виконання покладених на Відділ завдань, реалізацію його повноважень, дотримання тр</w:t>
      </w:r>
      <w:r>
        <w:rPr>
          <w:sz w:val="28"/>
          <w:szCs w:val="28"/>
          <w:lang w:val="uk-UA"/>
        </w:rPr>
        <w:t>удової дисципліни працівниками відділу;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здійснює інші повноваження, покладені на нього відповідно до чинного законодавства.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5.3. Працівники Відділу діють в межах повноважень, визначених посадовими інструкціями, які затверджуються міським головою.</w:t>
      </w:r>
    </w:p>
    <w:p w:rsidR="00000000" w:rsidRDefault="003B6ACF">
      <w:pPr>
        <w:pStyle w:val="af2"/>
        <w:jc w:val="both"/>
        <w:rPr>
          <w:sz w:val="28"/>
          <w:szCs w:val="28"/>
          <w:lang w:val="uk-UA"/>
        </w:rPr>
      </w:pPr>
    </w:p>
    <w:p w:rsidR="00000000" w:rsidRDefault="003B6ACF">
      <w:pPr>
        <w:pStyle w:val="af2"/>
        <w:jc w:val="both"/>
        <w:rPr>
          <w:sz w:val="28"/>
          <w:szCs w:val="28"/>
          <w:lang w:val="uk-UA"/>
        </w:rPr>
      </w:pPr>
    </w:p>
    <w:p w:rsidR="00000000" w:rsidRDefault="003B6ACF">
      <w:pPr>
        <w:pStyle w:val="af2"/>
        <w:jc w:val="center"/>
      </w:pPr>
      <w:r>
        <w:rPr>
          <w:b/>
          <w:sz w:val="28"/>
          <w:szCs w:val="28"/>
          <w:lang w:val="uk-UA"/>
        </w:rPr>
        <w:t>VІ. ВІД</w:t>
      </w:r>
      <w:r>
        <w:rPr>
          <w:b/>
          <w:sz w:val="28"/>
          <w:szCs w:val="28"/>
          <w:lang w:val="uk-UA"/>
        </w:rPr>
        <w:t>ПОВІДАЛЬНІСТЬ  ВІДДІЛУ</w:t>
      </w:r>
    </w:p>
    <w:p w:rsidR="00000000" w:rsidRDefault="003B6ACF">
      <w:pPr>
        <w:pStyle w:val="af2"/>
        <w:jc w:val="both"/>
        <w:rPr>
          <w:b/>
          <w:sz w:val="28"/>
          <w:szCs w:val="28"/>
          <w:lang w:val="uk-UA"/>
        </w:rPr>
      </w:pP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6.1.  Працівники Відділу несуть відповідальність за неналежне виконання покладених на Відділ даним положенням повноважень у порядку, передбаченому чинним законодавством України. Повноваження Відділу розподіляються між начальником та</w:t>
      </w:r>
      <w:r>
        <w:rPr>
          <w:sz w:val="28"/>
          <w:szCs w:val="28"/>
          <w:lang w:val="uk-UA"/>
        </w:rPr>
        <w:t xml:space="preserve"> спеціалістами Відділу, закріплюються у посадових інструкціях.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6.2.  За порушення трудової та виконавчої дисципліни працівники Відділу притягуються до відповідальності згідно з чинним законодавством України.</w:t>
      </w:r>
    </w:p>
    <w:p w:rsidR="00000000" w:rsidRDefault="003B6ACF">
      <w:pPr>
        <w:pStyle w:val="af2"/>
        <w:jc w:val="both"/>
        <w:rPr>
          <w:sz w:val="28"/>
          <w:szCs w:val="28"/>
          <w:lang w:val="uk-UA"/>
        </w:rPr>
      </w:pPr>
    </w:p>
    <w:p w:rsidR="00000000" w:rsidRDefault="003B6ACF">
      <w:pPr>
        <w:pStyle w:val="af2"/>
        <w:jc w:val="both"/>
        <w:rPr>
          <w:sz w:val="28"/>
          <w:szCs w:val="28"/>
          <w:lang w:val="uk-UA"/>
        </w:rPr>
      </w:pPr>
    </w:p>
    <w:p w:rsidR="00000000" w:rsidRDefault="003B6ACF">
      <w:pPr>
        <w:pStyle w:val="af2"/>
        <w:jc w:val="both"/>
        <w:rPr>
          <w:sz w:val="28"/>
          <w:szCs w:val="28"/>
          <w:lang w:val="uk-UA"/>
        </w:rPr>
      </w:pPr>
    </w:p>
    <w:p w:rsidR="00000000" w:rsidRDefault="003B6ACF">
      <w:pPr>
        <w:pStyle w:val="af2"/>
        <w:jc w:val="both"/>
        <w:rPr>
          <w:sz w:val="28"/>
          <w:szCs w:val="28"/>
          <w:lang w:val="uk-UA"/>
        </w:rPr>
      </w:pPr>
    </w:p>
    <w:p w:rsidR="00000000" w:rsidRDefault="003B6ACF">
      <w:pPr>
        <w:pStyle w:val="af2"/>
        <w:jc w:val="both"/>
        <w:rPr>
          <w:sz w:val="28"/>
          <w:szCs w:val="28"/>
          <w:lang w:val="uk-UA"/>
        </w:rPr>
      </w:pPr>
    </w:p>
    <w:p w:rsidR="00000000" w:rsidRDefault="003B6ACF">
      <w:pPr>
        <w:pStyle w:val="af2"/>
        <w:jc w:val="both"/>
        <w:rPr>
          <w:sz w:val="28"/>
          <w:szCs w:val="28"/>
          <w:lang w:val="uk-UA"/>
        </w:rPr>
      </w:pPr>
    </w:p>
    <w:p w:rsidR="00000000" w:rsidRDefault="003B6ACF">
      <w:pPr>
        <w:pStyle w:val="af2"/>
        <w:jc w:val="center"/>
      </w:pPr>
      <w:r>
        <w:rPr>
          <w:b/>
          <w:sz w:val="28"/>
          <w:szCs w:val="28"/>
          <w:lang w:val="uk-UA"/>
        </w:rPr>
        <w:lastRenderedPageBreak/>
        <w:t>VІІ. ЗАКЛЮЧНІ ПОЛОЖЕННЯ</w:t>
      </w:r>
    </w:p>
    <w:p w:rsidR="00000000" w:rsidRDefault="003B6ACF">
      <w:pPr>
        <w:pStyle w:val="af2"/>
        <w:jc w:val="both"/>
        <w:rPr>
          <w:b/>
          <w:sz w:val="28"/>
          <w:szCs w:val="28"/>
          <w:lang w:val="uk-UA"/>
        </w:rPr>
      </w:pP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7.1. Припинення д</w:t>
      </w:r>
      <w:r>
        <w:rPr>
          <w:sz w:val="28"/>
          <w:szCs w:val="28"/>
          <w:lang w:val="uk-UA"/>
        </w:rPr>
        <w:t>іяльності Відділу здійснюється у встановленому порядку відповідно до вимог чинного законодавства України.</w:t>
      </w:r>
    </w:p>
    <w:p w:rsidR="00000000" w:rsidRDefault="003B6ACF">
      <w:pPr>
        <w:pStyle w:val="af2"/>
        <w:ind w:firstLine="567"/>
        <w:jc w:val="both"/>
      </w:pPr>
      <w:r>
        <w:rPr>
          <w:sz w:val="28"/>
          <w:szCs w:val="28"/>
          <w:lang w:val="uk-UA"/>
        </w:rPr>
        <w:t>7.2. Зміни і доповнення до цього Положення вносяться в порядку, встановленому для його прийняття.</w:t>
      </w:r>
    </w:p>
    <w:p w:rsidR="00000000" w:rsidRDefault="003B6ACF">
      <w:pPr>
        <w:pStyle w:val="af2"/>
        <w:jc w:val="both"/>
        <w:rPr>
          <w:sz w:val="28"/>
          <w:szCs w:val="28"/>
          <w:lang w:val="uk-UA"/>
        </w:rPr>
      </w:pPr>
    </w:p>
    <w:p w:rsidR="00000000" w:rsidRDefault="003B6ACF">
      <w:pPr>
        <w:pStyle w:val="af2"/>
        <w:jc w:val="both"/>
        <w:rPr>
          <w:sz w:val="28"/>
          <w:szCs w:val="28"/>
          <w:lang w:val="uk-UA"/>
        </w:rPr>
      </w:pPr>
    </w:p>
    <w:p w:rsidR="00000000" w:rsidRDefault="003B6ACF">
      <w:pPr>
        <w:pStyle w:val="af2"/>
        <w:jc w:val="both"/>
        <w:rPr>
          <w:sz w:val="28"/>
          <w:szCs w:val="28"/>
          <w:lang w:val="uk-UA"/>
        </w:rPr>
      </w:pPr>
    </w:p>
    <w:p w:rsidR="00000000" w:rsidRDefault="003B6ACF">
      <w:pPr>
        <w:pStyle w:val="af2"/>
        <w:jc w:val="both"/>
      </w:pPr>
      <w:r>
        <w:rPr>
          <w:sz w:val="28"/>
          <w:szCs w:val="28"/>
          <w:lang w:val="uk-UA"/>
        </w:rPr>
        <w:t>Заступник міського голови,</w:t>
      </w:r>
    </w:p>
    <w:p w:rsidR="00000000" w:rsidRDefault="003B6ACF">
      <w:pPr>
        <w:pStyle w:val="af2"/>
        <w:jc w:val="both"/>
      </w:pPr>
      <w:r>
        <w:rPr>
          <w:sz w:val="28"/>
          <w:szCs w:val="28"/>
          <w:lang w:val="uk-UA"/>
        </w:rPr>
        <w:t>керуючий справами вико</w:t>
      </w:r>
      <w:r>
        <w:rPr>
          <w:sz w:val="28"/>
          <w:szCs w:val="28"/>
          <w:lang w:val="uk-UA"/>
        </w:rPr>
        <w:t>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Юрій ВЕРБИЧ</w:t>
      </w:r>
    </w:p>
    <w:sectPr w:rsidR="00000000">
      <w:headerReference w:type="default" r:id="rId7"/>
      <w:headerReference w:type="first" r:id="rId8"/>
      <w:pgSz w:w="11906" w:h="16838"/>
      <w:pgMar w:top="1140" w:right="567" w:bottom="1560" w:left="1701" w:header="567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6ACF">
      <w:r>
        <w:separator/>
      </w:r>
    </w:p>
  </w:endnote>
  <w:endnote w:type="continuationSeparator" w:id="0">
    <w:p w:rsidR="00000000" w:rsidRDefault="003B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6ACF">
      <w:r>
        <w:separator/>
      </w:r>
    </w:p>
  </w:footnote>
  <w:footnote w:type="continuationSeparator" w:id="0">
    <w:p w:rsidR="00000000" w:rsidRDefault="003B6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B6ACF">
    <w:pPr>
      <w:pStyle w:val="af"/>
      <w:jc w:val="center"/>
      <w:rPr>
        <w:rFonts w:eastAsia="Times New Roman"/>
        <w:sz w:val="28"/>
        <w:szCs w:val="28"/>
        <w:lang w:val="uk-UA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  <w:p w:rsidR="00000000" w:rsidRDefault="003B6ACF">
    <w:pPr>
      <w:pStyle w:val="af"/>
    </w:pPr>
    <w:r>
      <w:rPr>
        <w:rFonts w:eastAsia="Times New Roman"/>
        <w:sz w:val="28"/>
        <w:szCs w:val="28"/>
        <w:lang w:val="uk-UA"/>
      </w:rPr>
      <w:t xml:space="preserve">                                                                                             </w:t>
    </w:r>
    <w:r>
      <w:rPr>
        <w:sz w:val="28"/>
        <w:szCs w:val="28"/>
        <w:lang w:val="uk-UA"/>
      </w:rPr>
      <w:t>Продовження додатка 11</w:t>
    </w:r>
  </w:p>
  <w:p w:rsidR="00000000" w:rsidRDefault="003B6ACF">
    <w:pPr>
      <w:pStyle w:val="af"/>
      <w:rPr>
        <w:sz w:val="28"/>
        <w:szCs w:val="28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B6AC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F6"/>
    <w:rsid w:val="003B6ACF"/>
    <w:rsid w:val="00D9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1z1">
    <w:name w:val="WW8Num31z1"/>
    <w:rPr>
      <w:lang w:val="uk-UA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St31z0">
    <w:name w:val="WW8NumSt31z0"/>
    <w:rPr>
      <w:rFonts w:ascii="Times New Roman" w:hAnsi="Times New Roman" w:cs="Times New Roman"/>
      <w:lang w:val="uk-UA"/>
    </w:rPr>
  </w:style>
  <w:style w:type="character" w:customStyle="1" w:styleId="WW8NumSt32z0">
    <w:name w:val="WW8NumSt32z0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spacing w:val="20"/>
      <w:sz w:val="22"/>
      <w:szCs w:val="22"/>
    </w:rPr>
  </w:style>
  <w:style w:type="character" w:customStyle="1" w:styleId="a3">
    <w:name w:val="Символ нумерации"/>
  </w:style>
  <w:style w:type="character" w:customStyle="1" w:styleId="FontStyle18">
    <w:name w:val="Font Style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/>
      <w:spacing w:val="30"/>
      <w:sz w:val="22"/>
      <w:szCs w:val="22"/>
    </w:rPr>
  </w:style>
  <w:style w:type="character" w:styleId="a4">
    <w:name w:val="page number"/>
    <w:basedOn w:val="2"/>
  </w:style>
  <w:style w:type="character" w:customStyle="1" w:styleId="a5">
    <w:name w:val=" Знак Знак"/>
    <w:basedOn w:val="3"/>
    <w:rPr>
      <w:rFonts w:eastAsia="SimSun"/>
      <w:sz w:val="24"/>
      <w:szCs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a">
    <w:name w:val="Покажчик"/>
    <w:basedOn w:val="a"/>
    <w:pPr>
      <w:suppressLineNumbers/>
    </w:pPr>
    <w:rPr>
      <w:rFonts w:cs="Arial Unicode MS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b">
    <w:name w:val="Body Text Indent"/>
    <w:basedOn w:val="a"/>
    <w:pPr>
      <w:ind w:left="5040"/>
      <w:jc w:val="both"/>
    </w:pPr>
    <w:rPr>
      <w:rFonts w:ascii="Arial" w:eastAsia="Times New Roman" w:hAnsi="Arial" w:cs="Arial"/>
      <w:color w:val="000000"/>
      <w:sz w:val="28"/>
      <w:szCs w:val="28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pPr>
      <w:widowControl w:val="0"/>
      <w:autoSpaceDE w:val="0"/>
      <w:spacing w:line="326" w:lineRule="exact"/>
      <w:ind w:firstLine="566"/>
      <w:jc w:val="both"/>
    </w:pPr>
    <w:rPr>
      <w:rFonts w:eastAsia="Times New Roman"/>
      <w:lang w:val="uk-U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324" w:lineRule="exact"/>
      <w:jc w:val="center"/>
    </w:pPr>
    <w:rPr>
      <w:rFonts w:eastAsia="Times New Roman"/>
      <w:lang w:val="uk-UA"/>
    </w:rPr>
  </w:style>
  <w:style w:type="paragraph" w:styleId="ad">
    <w:name w:val="Normal (Web)"/>
    <w:basedOn w:val="a"/>
    <w:pPr>
      <w:suppressAutoHyphens w:val="0"/>
      <w:spacing w:before="280" w:after="28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e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819"/>
        <w:tab w:val="right" w:pos="9639"/>
      </w:tabs>
    </w:pPr>
  </w:style>
  <w:style w:type="paragraph" w:customStyle="1" w:styleId="af0">
    <w:name w:val="Содержимое врезки"/>
    <w:basedOn w:val="a7"/>
  </w:style>
  <w:style w:type="paragraph" w:styleId="af1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2">
    <w:name w:val="No Spacing"/>
    <w:qFormat/>
    <w:pPr>
      <w:suppressAutoHyphens/>
    </w:pPr>
    <w:rPr>
      <w:rFonts w:eastAsia="SimSu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1z1">
    <w:name w:val="WW8Num31z1"/>
    <w:rPr>
      <w:lang w:val="uk-UA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St31z0">
    <w:name w:val="WW8NumSt31z0"/>
    <w:rPr>
      <w:rFonts w:ascii="Times New Roman" w:hAnsi="Times New Roman" w:cs="Times New Roman"/>
      <w:lang w:val="uk-UA"/>
    </w:rPr>
  </w:style>
  <w:style w:type="character" w:customStyle="1" w:styleId="WW8NumSt32z0">
    <w:name w:val="WW8NumSt32z0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spacing w:val="20"/>
      <w:sz w:val="22"/>
      <w:szCs w:val="22"/>
    </w:rPr>
  </w:style>
  <w:style w:type="character" w:customStyle="1" w:styleId="a3">
    <w:name w:val="Символ нумерации"/>
  </w:style>
  <w:style w:type="character" w:customStyle="1" w:styleId="FontStyle18">
    <w:name w:val="Font Style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/>
      <w:spacing w:val="30"/>
      <w:sz w:val="22"/>
      <w:szCs w:val="22"/>
    </w:rPr>
  </w:style>
  <w:style w:type="character" w:styleId="a4">
    <w:name w:val="page number"/>
    <w:basedOn w:val="2"/>
  </w:style>
  <w:style w:type="character" w:customStyle="1" w:styleId="a5">
    <w:name w:val=" Знак Знак"/>
    <w:basedOn w:val="3"/>
    <w:rPr>
      <w:rFonts w:eastAsia="SimSun"/>
      <w:sz w:val="24"/>
      <w:szCs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a">
    <w:name w:val="Покажчик"/>
    <w:basedOn w:val="a"/>
    <w:pPr>
      <w:suppressLineNumbers/>
    </w:pPr>
    <w:rPr>
      <w:rFonts w:cs="Arial Unicode MS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b">
    <w:name w:val="Body Text Indent"/>
    <w:basedOn w:val="a"/>
    <w:pPr>
      <w:ind w:left="5040"/>
      <w:jc w:val="both"/>
    </w:pPr>
    <w:rPr>
      <w:rFonts w:ascii="Arial" w:eastAsia="Times New Roman" w:hAnsi="Arial" w:cs="Arial"/>
      <w:color w:val="000000"/>
      <w:sz w:val="28"/>
      <w:szCs w:val="28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pPr>
      <w:widowControl w:val="0"/>
      <w:autoSpaceDE w:val="0"/>
      <w:spacing w:line="326" w:lineRule="exact"/>
      <w:ind w:firstLine="566"/>
      <w:jc w:val="both"/>
    </w:pPr>
    <w:rPr>
      <w:rFonts w:eastAsia="Times New Roman"/>
      <w:lang w:val="uk-U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324" w:lineRule="exact"/>
      <w:jc w:val="center"/>
    </w:pPr>
    <w:rPr>
      <w:rFonts w:eastAsia="Times New Roman"/>
      <w:lang w:val="uk-UA"/>
    </w:rPr>
  </w:style>
  <w:style w:type="paragraph" w:styleId="ad">
    <w:name w:val="Normal (Web)"/>
    <w:basedOn w:val="a"/>
    <w:pPr>
      <w:suppressAutoHyphens w:val="0"/>
      <w:spacing w:before="280" w:after="28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e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819"/>
        <w:tab w:val="right" w:pos="9639"/>
      </w:tabs>
    </w:pPr>
  </w:style>
  <w:style w:type="paragraph" w:customStyle="1" w:styleId="af0">
    <w:name w:val="Содержимое врезки"/>
    <w:basedOn w:val="a7"/>
  </w:style>
  <w:style w:type="paragraph" w:styleId="af1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2">
    <w:name w:val="No Spacing"/>
    <w:qFormat/>
    <w:pPr>
      <w:suppressAutoHyphens/>
    </w:pPr>
    <w:rPr>
      <w:rFonts w:eastAsia="SimSu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5233</Words>
  <Characters>2984</Characters>
  <Application>Microsoft Office Word</Application>
  <DocSecurity>0</DocSecurity>
  <Lines>24</Lines>
  <Paragraphs>16</Paragraphs>
  <ScaleCrop>false</ScaleCrop>
  <Company>ДСП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k2031</cp:lastModifiedBy>
  <cp:revision>3</cp:revision>
  <cp:lastPrinted>1995-11-21T15:41:00Z</cp:lastPrinted>
  <dcterms:created xsi:type="dcterms:W3CDTF">2022-12-19T13:52:00Z</dcterms:created>
  <dcterms:modified xsi:type="dcterms:W3CDTF">2022-12-19T13:52:00Z</dcterms:modified>
</cp:coreProperties>
</file>