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E5167">
      <w:pPr>
        <w:pStyle w:val="aa"/>
        <w:ind w:firstLine="347"/>
      </w:pPr>
      <w:r>
        <w:rPr>
          <w:rFonts w:ascii="Times New Roman" w:hAnsi="Times New Roman" w:cs="Times New Roman"/>
        </w:rPr>
        <w:t>Додаток 1</w:t>
      </w:r>
    </w:p>
    <w:p w:rsidR="00000000" w:rsidRDefault="000E5167">
      <w:pPr>
        <w:pStyle w:val="aa"/>
        <w:ind w:firstLine="347"/>
      </w:pPr>
      <w:r>
        <w:rPr>
          <w:rFonts w:ascii="Times New Roman" w:hAnsi="Times New Roman" w:cs="Times New Roman"/>
        </w:rPr>
        <w:t>до розпорядження міського голови</w:t>
      </w:r>
    </w:p>
    <w:p w:rsidR="00000000" w:rsidRDefault="000E5167">
      <w:pPr>
        <w:pStyle w:val="aa"/>
        <w:ind w:firstLine="347"/>
      </w:pPr>
      <w:r>
        <w:rPr>
          <w:rFonts w:ascii="Times New Roman" w:hAnsi="Times New Roman" w:cs="Times New Roman"/>
        </w:rPr>
        <w:t>від _</w:t>
      </w:r>
      <w:r w:rsidRPr="000E5167">
        <w:rPr>
          <w:rFonts w:ascii="Times New Roman" w:hAnsi="Times New Roman" w:cs="Times New Roman"/>
          <w:u w:val="single"/>
        </w:rPr>
        <w:t>19.10.2022</w:t>
      </w:r>
      <w:r>
        <w:rPr>
          <w:rFonts w:ascii="Times New Roman" w:hAnsi="Times New Roman" w:cs="Times New Roman"/>
        </w:rPr>
        <w:t xml:space="preserve">____ № </w:t>
      </w:r>
      <w:r>
        <w:rPr>
          <w:rFonts w:ascii="Times New Roman" w:hAnsi="Times New Roman" w:cs="Times New Roman"/>
        </w:rPr>
        <w:t>__</w:t>
      </w:r>
      <w:bookmarkStart w:id="0" w:name="_GoBack"/>
      <w:r w:rsidRPr="000E5167">
        <w:rPr>
          <w:rFonts w:ascii="Times New Roman" w:hAnsi="Times New Roman" w:cs="Times New Roman"/>
          <w:u w:val="single"/>
        </w:rPr>
        <w:t>44-ра</w:t>
      </w:r>
      <w:bookmarkEnd w:id="0"/>
      <w:r>
        <w:rPr>
          <w:rFonts w:ascii="Times New Roman" w:hAnsi="Times New Roman" w:cs="Times New Roman"/>
        </w:rPr>
        <w:t>___</w:t>
      </w:r>
    </w:p>
    <w:p w:rsidR="00000000" w:rsidRDefault="000E5167">
      <w:pPr>
        <w:pStyle w:val="aa"/>
        <w:tabs>
          <w:tab w:val="left" w:pos="3552"/>
        </w:tabs>
        <w:ind w:left="696" w:firstLine="720"/>
        <w:rPr>
          <w:rFonts w:ascii="Times New Roman" w:hAnsi="Times New Roman" w:cs="Times New Roman"/>
          <w:b/>
        </w:rPr>
      </w:pPr>
    </w:p>
    <w:p w:rsidR="00000000" w:rsidRDefault="000E5167">
      <w:pPr>
        <w:pStyle w:val="Style2"/>
        <w:widowControl/>
        <w:suppressAutoHyphens/>
        <w:spacing w:line="240" w:lineRule="auto"/>
        <w:ind w:left="2013" w:right="2690"/>
      </w:pPr>
      <w:r>
        <w:rPr>
          <w:rStyle w:val="FontStyle11"/>
          <w:b/>
          <w:bCs/>
          <w:spacing w:val="0"/>
          <w:sz w:val="28"/>
          <w:szCs w:val="28"/>
        </w:rPr>
        <w:t>ПОЛОЖЕННЯ</w:t>
      </w:r>
    </w:p>
    <w:p w:rsidR="00000000" w:rsidRDefault="000E5167">
      <w:pPr>
        <w:pStyle w:val="Style2"/>
        <w:widowControl/>
        <w:suppressAutoHyphens/>
        <w:spacing w:line="240" w:lineRule="auto"/>
        <w:ind w:left="284" w:right="1273" w:firstLine="283"/>
      </w:pPr>
      <w:r>
        <w:rPr>
          <w:rStyle w:val="FontStyle11"/>
          <w:b/>
          <w:spacing w:val="0"/>
          <w:sz w:val="28"/>
          <w:szCs w:val="28"/>
        </w:rPr>
        <w:t xml:space="preserve">про організаційний </w:t>
      </w:r>
      <w:r>
        <w:rPr>
          <w:rStyle w:val="FontStyle11"/>
          <w:b/>
          <w:bCs/>
          <w:spacing w:val="0"/>
          <w:sz w:val="28"/>
          <w:szCs w:val="28"/>
        </w:rPr>
        <w:t xml:space="preserve">відділ департаменту соціальної політики Луцької міської </w:t>
      </w:r>
      <w:r>
        <w:rPr>
          <w:rStyle w:val="FontStyle11"/>
          <w:b/>
          <w:spacing w:val="0"/>
          <w:sz w:val="28"/>
          <w:szCs w:val="28"/>
        </w:rPr>
        <w:t>ради</w:t>
      </w:r>
    </w:p>
    <w:p w:rsidR="00000000" w:rsidRDefault="000E5167">
      <w:pPr>
        <w:pStyle w:val="Style2"/>
        <w:widowControl/>
        <w:suppressAutoHyphens/>
        <w:spacing w:line="240" w:lineRule="auto"/>
        <w:ind w:left="2011" w:right="1435"/>
      </w:pPr>
    </w:p>
    <w:p w:rsidR="00000000" w:rsidRPr="000E5167" w:rsidRDefault="000E5167">
      <w:pPr>
        <w:ind w:right="-5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І. ЗАГАЛЬНІ ПОЛОЖЕННЯ</w:t>
      </w:r>
    </w:p>
    <w:p w:rsidR="00000000" w:rsidRDefault="000E5167">
      <w:pPr>
        <w:ind w:right="-5"/>
        <w:jc w:val="center"/>
        <w:rPr>
          <w:b/>
          <w:sz w:val="20"/>
          <w:szCs w:val="20"/>
          <w:lang w:val="uk-UA"/>
        </w:rPr>
      </w:pPr>
    </w:p>
    <w:p w:rsidR="00000000" w:rsidRDefault="000E5167">
      <w:pPr>
        <w:pStyle w:val="Style4"/>
        <w:spacing w:line="240" w:lineRule="auto"/>
      </w:pPr>
      <w:r>
        <w:rPr>
          <w:rStyle w:val="FontStyle11"/>
          <w:spacing w:val="0"/>
          <w:sz w:val="28"/>
          <w:szCs w:val="28"/>
        </w:rPr>
        <w:t>1.1. Організаційний відділ (далі – Відділ) є структурним підрозділо</w:t>
      </w:r>
      <w:r>
        <w:rPr>
          <w:rStyle w:val="FontStyle11"/>
          <w:spacing w:val="0"/>
          <w:sz w:val="28"/>
          <w:szCs w:val="28"/>
        </w:rPr>
        <w:t>м департаменту соціальної політики Луцької міської ради (далі – Департамент).</w:t>
      </w:r>
    </w:p>
    <w:p w:rsidR="00000000" w:rsidRDefault="000E5167">
      <w:pPr>
        <w:pStyle w:val="Style4"/>
        <w:spacing w:line="240" w:lineRule="auto"/>
      </w:pPr>
      <w:r>
        <w:rPr>
          <w:rStyle w:val="FontStyle11"/>
          <w:spacing w:val="0"/>
          <w:sz w:val="28"/>
          <w:szCs w:val="28"/>
        </w:rPr>
        <w:t xml:space="preserve">1.2. Відділ підконтрольний і підзвітний директору </w:t>
      </w:r>
      <w:r>
        <w:rPr>
          <w:sz w:val="28"/>
          <w:szCs w:val="28"/>
        </w:rPr>
        <w:t>департаменту та заступнику директора  департаменту відповідно до  розподілу обов’язків.</w:t>
      </w:r>
    </w:p>
    <w:p w:rsidR="00000000" w:rsidRDefault="000E5167">
      <w:pPr>
        <w:pStyle w:val="Style4"/>
        <w:spacing w:line="240" w:lineRule="auto"/>
      </w:pPr>
      <w:r>
        <w:rPr>
          <w:rStyle w:val="FontStyle11"/>
          <w:spacing w:val="0"/>
          <w:sz w:val="28"/>
          <w:szCs w:val="28"/>
        </w:rPr>
        <w:t>1.3. У своїй діяльності Відділ керується</w:t>
      </w:r>
      <w:r>
        <w:rPr>
          <w:rStyle w:val="FontStyle11"/>
          <w:spacing w:val="0"/>
          <w:sz w:val="28"/>
          <w:szCs w:val="28"/>
        </w:rPr>
        <w:t xml:space="preserve"> Конституцією та законами України, постановами Верховної Ради України, декретами, постановами і розпорядженнями Кабінету Міністрів України, актами Президента України, рішеннями Луцької міської ради і виконавчого комітету, розпорядженнями міського голови, н</w:t>
      </w:r>
      <w:r>
        <w:rPr>
          <w:rStyle w:val="FontStyle11"/>
          <w:spacing w:val="0"/>
          <w:sz w:val="28"/>
          <w:szCs w:val="28"/>
        </w:rPr>
        <w:t>аказами директора департаменту, іншими нормативними актами, Інструкцією з діловодства, Положенням про департамент соціальної політики Луцької міської ради та даним Положенням.</w:t>
      </w:r>
    </w:p>
    <w:p w:rsidR="00000000" w:rsidRDefault="000E5167">
      <w:pPr>
        <w:ind w:firstLine="533"/>
        <w:jc w:val="both"/>
      </w:pPr>
      <w:r>
        <w:rPr>
          <w:rStyle w:val="FontStyle11"/>
          <w:spacing w:val="0"/>
          <w:sz w:val="28"/>
          <w:szCs w:val="28"/>
          <w:lang w:val="uk-UA"/>
        </w:rPr>
        <w:t>1.4. Положення про Відділ затверджується розпорядженням міського голови.</w:t>
      </w:r>
    </w:p>
    <w:p w:rsidR="00000000" w:rsidRDefault="000E5167">
      <w:pPr>
        <w:ind w:firstLine="533"/>
        <w:jc w:val="both"/>
      </w:pPr>
      <w:r>
        <w:rPr>
          <w:rStyle w:val="FontStyle11"/>
          <w:spacing w:val="0"/>
          <w:sz w:val="28"/>
          <w:szCs w:val="28"/>
          <w:lang w:val="uk-UA"/>
        </w:rPr>
        <w:t>1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.5. На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 xml:space="preserve"> посади начальника Відділу та працівників Відділу призначаються особи, що мають відповідну освіту, стаж, знання та вміння, необхідні для роботи в органах місцевого самоврядування згідно з чинним законодавством. Усі працівники Відділу призначаються на посад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у та звільняються з посади міським головою.</w:t>
      </w:r>
    </w:p>
    <w:p w:rsidR="00000000" w:rsidRDefault="000E5167">
      <w:pPr>
        <w:pStyle w:val="af1"/>
        <w:ind w:firstLine="533"/>
        <w:jc w:val="both"/>
      </w:pPr>
      <w:r>
        <w:rPr>
          <w:rStyle w:val="FontStyle11"/>
          <w:spacing w:val="0"/>
          <w:sz w:val="28"/>
          <w:szCs w:val="28"/>
          <w:lang w:val="uk-UA"/>
        </w:rPr>
        <w:t>1.6. Департамент створює умови для нормальної роботи та підвищення кваліфікації працівників відділу, забезпечує їх приміщенням, телефонним зв’язком, сучасними засобами оргтехніки, транспортом для виконання службо</w:t>
      </w:r>
      <w:r>
        <w:rPr>
          <w:rStyle w:val="FontStyle11"/>
          <w:spacing w:val="0"/>
          <w:sz w:val="28"/>
          <w:szCs w:val="28"/>
          <w:lang w:val="uk-UA"/>
        </w:rPr>
        <w:t>вих обов'язків, обладнаними місцями схоронності документів, а також законодавчими та іншими нормативними актами, довідковими матеріалами з питань діловодства.</w:t>
      </w:r>
    </w:p>
    <w:p w:rsidR="00000000" w:rsidRDefault="000E5167">
      <w:pPr>
        <w:jc w:val="both"/>
        <w:rPr>
          <w:b/>
          <w:sz w:val="20"/>
          <w:szCs w:val="20"/>
          <w:lang w:val="uk-UA"/>
        </w:rPr>
      </w:pPr>
    </w:p>
    <w:p w:rsidR="00000000" w:rsidRPr="000E5167" w:rsidRDefault="000E5167">
      <w:pPr>
        <w:jc w:val="center"/>
        <w:rPr>
          <w:lang w:val="uk-UA"/>
        </w:rPr>
      </w:pPr>
      <w:r>
        <w:rPr>
          <w:rStyle w:val="FontStyle11"/>
          <w:rFonts w:eastAsia="Times New Roman"/>
          <w:b/>
          <w:spacing w:val="0"/>
          <w:sz w:val="28"/>
          <w:szCs w:val="28"/>
          <w:lang w:val="uk-UA"/>
        </w:rPr>
        <w:t>ІІ. МЕТА ТА ЗАВДАННЯ</w:t>
      </w:r>
    </w:p>
    <w:p w:rsidR="00000000" w:rsidRDefault="000E5167">
      <w:pPr>
        <w:jc w:val="center"/>
        <w:rPr>
          <w:lang w:val="uk-UA"/>
        </w:rPr>
      </w:pPr>
    </w:p>
    <w:p w:rsidR="00000000" w:rsidRPr="000E5167" w:rsidRDefault="000E5167">
      <w:pPr>
        <w:ind w:firstLine="540"/>
        <w:jc w:val="both"/>
        <w:rPr>
          <w:lang w:val="uk-UA"/>
        </w:rPr>
      </w:pPr>
      <w:r>
        <w:rPr>
          <w:rStyle w:val="FontStyle11"/>
          <w:spacing w:val="0"/>
          <w:sz w:val="28"/>
          <w:szCs w:val="28"/>
          <w:lang w:val="uk-UA"/>
        </w:rPr>
        <w:t xml:space="preserve">2.1. Метою Відділу </w:t>
      </w:r>
      <w:r>
        <w:rPr>
          <w:sz w:val="28"/>
          <w:szCs w:val="28"/>
          <w:lang w:val="uk-UA"/>
        </w:rPr>
        <w:t xml:space="preserve">є </w:t>
      </w:r>
      <w:r>
        <w:rPr>
          <w:bCs/>
          <w:sz w:val="28"/>
          <w:szCs w:val="28"/>
          <w:lang w:val="uk-UA"/>
        </w:rPr>
        <w:t>організаційне та аналітичне забезпечення діяльності д</w:t>
      </w:r>
      <w:r>
        <w:rPr>
          <w:bCs/>
          <w:sz w:val="28"/>
          <w:szCs w:val="28"/>
          <w:lang w:val="uk-UA"/>
        </w:rPr>
        <w:t xml:space="preserve">иректора департаменту та його заступників, </w:t>
      </w:r>
      <w:r>
        <w:rPr>
          <w:sz w:val="28"/>
          <w:szCs w:val="28"/>
          <w:lang w:val="uk-UA"/>
        </w:rPr>
        <w:t xml:space="preserve">аналіз та узагальнення пропозицій щодо планування роботи департаменту, розробка та моніторинг виконання місцевих соціальних програм, </w:t>
      </w:r>
      <w:r>
        <w:rPr>
          <w:rFonts w:eastAsia="TimesNewRomanPSMT"/>
          <w:sz w:val="28"/>
          <w:szCs w:val="28"/>
          <w:lang w:val="uk-UA" w:eastAsia="uk-UA"/>
        </w:rPr>
        <w:t>реалізація повноважень</w:t>
      </w:r>
      <w:r>
        <w:rPr>
          <w:sz w:val="28"/>
          <w:szCs w:val="28"/>
          <w:lang w:val="uk-UA"/>
        </w:rPr>
        <w:t xml:space="preserve"> </w:t>
      </w:r>
      <w:r>
        <w:rPr>
          <w:rFonts w:eastAsia="TimesNewRomanPSMT"/>
          <w:sz w:val="28"/>
          <w:szCs w:val="28"/>
          <w:lang w:val="uk-UA" w:eastAsia="uk-UA"/>
        </w:rPr>
        <w:t>в сфері проєктного менеджменту, забезпечення інформаційно</w:t>
      </w:r>
      <w:r>
        <w:rPr>
          <w:rFonts w:eastAsia="TimesNewRomanPSMT"/>
          <w:sz w:val="28"/>
          <w:szCs w:val="28"/>
          <w:lang w:val="uk-UA" w:eastAsia="uk-UA"/>
        </w:rPr>
        <w:t>ї та комунікаційної діяльності департаменту,</w:t>
      </w:r>
      <w:r>
        <w:rPr>
          <w:sz w:val="28"/>
          <w:szCs w:val="28"/>
          <w:lang w:val="uk-UA"/>
        </w:rPr>
        <w:t xml:space="preserve"> </w:t>
      </w:r>
      <w:r>
        <w:rPr>
          <w:rFonts w:eastAsia="TimesNewRomanPSMT"/>
          <w:sz w:val="28"/>
          <w:szCs w:val="28"/>
          <w:lang w:val="uk-UA" w:eastAsia="uk-UA"/>
        </w:rPr>
        <w:t>співробітництво з громадським об’єднаннями, благодійними організаціями, волонтерами тощо.</w:t>
      </w:r>
    </w:p>
    <w:p w:rsidR="00000000" w:rsidRPr="000E5167" w:rsidRDefault="000E5167">
      <w:pPr>
        <w:ind w:firstLine="540"/>
        <w:jc w:val="both"/>
        <w:rPr>
          <w:lang w:val="uk-UA"/>
        </w:rPr>
      </w:pPr>
    </w:p>
    <w:p w:rsidR="00000000" w:rsidRDefault="000E5167">
      <w:pPr>
        <w:pStyle w:val="ac"/>
        <w:suppressAutoHyphens/>
        <w:spacing w:before="0" w:after="0"/>
        <w:ind w:firstLine="567"/>
        <w:jc w:val="both"/>
      </w:pPr>
      <w:r>
        <w:rPr>
          <w:rStyle w:val="FontStyle11"/>
          <w:color w:val="auto"/>
          <w:spacing w:val="0"/>
          <w:sz w:val="28"/>
          <w:szCs w:val="28"/>
          <w:lang w:val="uk-UA"/>
        </w:rPr>
        <w:lastRenderedPageBreak/>
        <w:t>2.2. Завданнями Відділу є:</w:t>
      </w:r>
    </w:p>
    <w:p w:rsidR="00000000" w:rsidRDefault="000E5167">
      <w:pPr>
        <w:ind w:firstLine="540"/>
        <w:jc w:val="both"/>
      </w:pPr>
      <w:r>
        <w:rPr>
          <w:sz w:val="28"/>
          <w:szCs w:val="28"/>
          <w:lang w:val="uk-UA"/>
        </w:rPr>
        <w:t>підготовка пропозицій щодо планування роботи департаменту;</w:t>
      </w:r>
    </w:p>
    <w:p w:rsidR="00000000" w:rsidRDefault="000E5167">
      <w:pPr>
        <w:ind w:firstLine="540"/>
        <w:jc w:val="both"/>
      </w:pPr>
      <w:r>
        <w:rPr>
          <w:sz w:val="28"/>
          <w:szCs w:val="28"/>
          <w:lang w:val="uk-UA"/>
        </w:rPr>
        <w:t>розробка та моніторинг виконання м</w:t>
      </w:r>
      <w:r>
        <w:rPr>
          <w:sz w:val="28"/>
          <w:szCs w:val="28"/>
          <w:lang w:val="uk-UA"/>
        </w:rPr>
        <w:t>ісцевих соціальних програм;</w:t>
      </w:r>
    </w:p>
    <w:p w:rsidR="00000000" w:rsidRDefault="000E5167">
      <w:pPr>
        <w:ind w:firstLine="540"/>
        <w:jc w:val="both"/>
      </w:pPr>
      <w:r>
        <w:rPr>
          <w:rFonts w:eastAsia="TimesNewRomanPSMT"/>
          <w:sz w:val="28"/>
          <w:szCs w:val="28"/>
          <w:lang w:val="uk-UA" w:eastAsia="uk-UA"/>
        </w:rPr>
        <w:t>співробітництво з громадським об’єднаннями та благодійними організаціями;</w:t>
      </w:r>
    </w:p>
    <w:p w:rsidR="00000000" w:rsidRDefault="000E5167">
      <w:pPr>
        <w:ind w:firstLine="540"/>
        <w:jc w:val="both"/>
      </w:pPr>
      <w:r>
        <w:rPr>
          <w:rFonts w:eastAsia="Times New Roman"/>
          <w:sz w:val="28"/>
          <w:szCs w:val="28"/>
          <w:lang w:val="uk-UA" w:eastAsia="uk-UA"/>
        </w:rPr>
        <w:t>підготовка, написання грантових програм та проєктів щодо реалізації місцевих соціальних ініціатив;</w:t>
      </w:r>
    </w:p>
    <w:p w:rsidR="00000000" w:rsidRDefault="000E5167">
      <w:pPr>
        <w:ind w:firstLine="540"/>
        <w:jc w:val="both"/>
      </w:pPr>
      <w:r>
        <w:rPr>
          <w:rFonts w:eastAsia="Times New Roman"/>
          <w:sz w:val="28"/>
          <w:szCs w:val="28"/>
          <w:lang w:val="uk-UA" w:eastAsia="uk-UA"/>
        </w:rPr>
        <w:t>інформаційна діяльність щодо висвітлення роботи Департа</w:t>
      </w:r>
      <w:r>
        <w:rPr>
          <w:rFonts w:eastAsia="Times New Roman"/>
          <w:sz w:val="28"/>
          <w:szCs w:val="28"/>
          <w:lang w:val="uk-UA" w:eastAsia="uk-UA"/>
        </w:rPr>
        <w:t xml:space="preserve">менту та </w:t>
      </w:r>
      <w:r>
        <w:rPr>
          <w:rStyle w:val="FontStyle12"/>
          <w:b w:val="0"/>
          <w:sz w:val="28"/>
          <w:szCs w:val="28"/>
          <w:lang w:val="uk-UA" w:eastAsia="uk-UA"/>
        </w:rPr>
        <w:t>актуальних питань соціального захисту населення в засобах масової інформації, офіційному сайті департаменту та у соціальних мережах;</w:t>
      </w:r>
    </w:p>
    <w:p w:rsidR="00000000" w:rsidRDefault="000E5167">
      <w:pPr>
        <w:ind w:firstLine="540"/>
        <w:jc w:val="both"/>
      </w:pPr>
      <w:r>
        <w:rPr>
          <w:rFonts w:eastAsia="Times New Roman"/>
          <w:sz w:val="28"/>
          <w:szCs w:val="28"/>
          <w:lang w:val="uk-UA" w:eastAsia="uk-UA"/>
        </w:rPr>
        <w:t>організація проведення навчань, круглих столів, семінарів, конференцій, тощо.</w:t>
      </w:r>
    </w:p>
    <w:p w:rsidR="00000000" w:rsidRDefault="000E5167">
      <w:pPr>
        <w:pStyle w:val="Style4"/>
        <w:widowControl/>
        <w:tabs>
          <w:tab w:val="left" w:pos="-3828"/>
        </w:tabs>
        <w:spacing w:line="240" w:lineRule="auto"/>
        <w:ind w:firstLine="567"/>
      </w:pPr>
      <w:r>
        <w:rPr>
          <w:sz w:val="28"/>
          <w:szCs w:val="28"/>
        </w:rPr>
        <w:t>2.3. Відділ при виконанні покладених</w:t>
      </w:r>
      <w:r>
        <w:rPr>
          <w:sz w:val="28"/>
          <w:szCs w:val="28"/>
        </w:rPr>
        <w:t xml:space="preserve"> на нього завдань співпрацює із структурними підрозділами органів державної виконавчої влади усіх рівнів, виконавчими органами міської ради підприємствами, установами, організаціями міста, об’єднаннями громадян та структурними підрозділами Департаменту.</w:t>
      </w:r>
    </w:p>
    <w:p w:rsidR="00000000" w:rsidRDefault="000E5167">
      <w:pPr>
        <w:pStyle w:val="af1"/>
        <w:tabs>
          <w:tab w:val="left" w:pos="1965"/>
        </w:tabs>
        <w:rPr>
          <w:sz w:val="20"/>
          <w:szCs w:val="20"/>
          <w:highlight w:val="yellow"/>
          <w:lang w:val="uk-UA"/>
        </w:rPr>
      </w:pPr>
    </w:p>
    <w:p w:rsidR="00000000" w:rsidRDefault="000E5167">
      <w:pPr>
        <w:pStyle w:val="af1"/>
        <w:jc w:val="center"/>
      </w:pPr>
      <w:r>
        <w:rPr>
          <w:rStyle w:val="FontStyle11"/>
          <w:b/>
          <w:spacing w:val="0"/>
          <w:sz w:val="28"/>
          <w:szCs w:val="28"/>
          <w:lang w:val="uk-UA"/>
        </w:rPr>
        <w:t>I</w:t>
      </w:r>
      <w:r>
        <w:rPr>
          <w:rStyle w:val="FontStyle11"/>
          <w:b/>
          <w:spacing w:val="0"/>
          <w:sz w:val="28"/>
          <w:szCs w:val="28"/>
          <w:lang w:val="uk-UA"/>
        </w:rPr>
        <w:t>II. ПОВНОВАЖЕННЯ ВІДДІЛУ</w:t>
      </w:r>
    </w:p>
    <w:p w:rsidR="00000000" w:rsidRDefault="000E5167">
      <w:pPr>
        <w:pStyle w:val="af1"/>
        <w:jc w:val="center"/>
      </w:pPr>
    </w:p>
    <w:p w:rsidR="00000000" w:rsidRDefault="000E5167">
      <w:pPr>
        <w:pStyle w:val="af1"/>
        <w:ind w:firstLine="567"/>
      </w:pPr>
      <w:r>
        <w:rPr>
          <w:sz w:val="28"/>
          <w:szCs w:val="28"/>
          <w:lang w:val="uk-UA"/>
        </w:rPr>
        <w:t>3.1. У межах своєї компетенції Відділ:</w:t>
      </w:r>
    </w:p>
    <w:p w:rsidR="00000000" w:rsidRDefault="000E5167">
      <w:pPr>
        <w:pStyle w:val="ac"/>
        <w:suppressAutoHyphens/>
        <w:spacing w:before="0"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3.1.1. Забезпечує підготовку пропозицій до проєктів планів роботи Департаменту.</w:t>
      </w:r>
    </w:p>
    <w:p w:rsidR="00000000" w:rsidRDefault="000E5167">
      <w:pPr>
        <w:pStyle w:val="ac"/>
        <w:suppressAutoHyphens/>
        <w:spacing w:before="0"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3.1.2. Готує звітів про виконання плану роботи Департаменту.</w:t>
      </w:r>
    </w:p>
    <w:p w:rsidR="00000000" w:rsidRDefault="000E5167">
      <w:pPr>
        <w:pStyle w:val="ac"/>
        <w:suppressAutoHyphens/>
        <w:spacing w:before="0"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3.1.3. Здійснює формування щотижневих планів основ</w:t>
      </w:r>
      <w:r>
        <w:rPr>
          <w:rFonts w:ascii="Times New Roman" w:hAnsi="Times New Roman" w:cs="Times New Roman"/>
          <w:sz w:val="28"/>
          <w:szCs w:val="28"/>
          <w:lang w:val="uk-UA"/>
        </w:rPr>
        <w:t>них заходів Департаменту.</w:t>
      </w:r>
    </w:p>
    <w:p w:rsidR="00000000" w:rsidRDefault="000E5167">
      <w:pPr>
        <w:pStyle w:val="ac"/>
        <w:suppressAutoHyphens/>
        <w:spacing w:before="0" w:after="0"/>
        <w:ind w:firstLine="540"/>
        <w:jc w:val="both"/>
      </w:pPr>
      <w:r>
        <w:rPr>
          <w:rStyle w:val="FontStyle11"/>
          <w:color w:val="auto"/>
          <w:spacing w:val="0"/>
          <w:sz w:val="28"/>
          <w:szCs w:val="28"/>
          <w:lang w:val="uk-UA"/>
        </w:rPr>
        <w:t>3.1.4. Розробляє</w:t>
      </w:r>
      <w:r>
        <w:rPr>
          <w:rStyle w:val="FontStyle12"/>
          <w:b w:val="0"/>
          <w:sz w:val="28"/>
          <w:szCs w:val="28"/>
          <w:lang w:val="uk-UA" w:eastAsia="uk-UA"/>
        </w:rPr>
        <w:t xml:space="preserve"> проєкти міських цільових програм (з попереднім аналізом наданої інформації) щодо соціального захисту соціально незахищених верств населення.</w:t>
      </w:r>
    </w:p>
    <w:p w:rsidR="00000000" w:rsidRDefault="000E5167">
      <w:pPr>
        <w:pStyle w:val="ac"/>
        <w:suppressAutoHyphens/>
        <w:spacing w:before="0" w:after="0"/>
        <w:ind w:firstLine="540"/>
        <w:jc w:val="both"/>
      </w:pPr>
      <w:r>
        <w:rPr>
          <w:rStyle w:val="FontStyle12"/>
          <w:b w:val="0"/>
          <w:sz w:val="28"/>
          <w:szCs w:val="28"/>
          <w:lang w:val="uk-UA" w:eastAsia="uk-UA"/>
        </w:rPr>
        <w:t>3.1.5. Здійснює</w:t>
      </w:r>
      <w:r>
        <w:rPr>
          <w:rFonts w:ascii="Times New Roman" w:hAnsi="Times New Roman" w:cs="Times New Roman"/>
          <w:sz w:val="28"/>
          <w:szCs w:val="28"/>
          <w:lang w:val="uk-UA"/>
        </w:rPr>
        <w:t> підготовку та подання аналітичної інформації про хід вик</w:t>
      </w:r>
      <w:r>
        <w:rPr>
          <w:rFonts w:ascii="Times New Roman" w:hAnsi="Times New Roman" w:cs="Times New Roman"/>
          <w:sz w:val="28"/>
          <w:szCs w:val="28"/>
          <w:lang w:val="uk-UA"/>
        </w:rPr>
        <w:t>онання міських цільових соціальних програм.</w:t>
      </w:r>
    </w:p>
    <w:p w:rsidR="00000000" w:rsidRDefault="000E5167">
      <w:pPr>
        <w:pStyle w:val="ac"/>
        <w:suppressAutoHyphens/>
        <w:spacing w:before="0" w:after="0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3.1.6. Готує пропозиції до програми економічного та соціального розвитку громади та звітів щодо її виконання, в межах повноважень Департаменту.</w:t>
      </w:r>
    </w:p>
    <w:p w:rsidR="00000000" w:rsidRDefault="000E5167">
      <w:pPr>
        <w:ind w:firstLine="540"/>
        <w:jc w:val="both"/>
      </w:pPr>
      <w:r>
        <w:rPr>
          <w:sz w:val="28"/>
          <w:szCs w:val="28"/>
          <w:lang w:val="uk-UA"/>
        </w:rPr>
        <w:t>3.1.7. Подає та оновлює інформацію щодо адміністративних послуг соці</w:t>
      </w:r>
      <w:r>
        <w:rPr>
          <w:sz w:val="28"/>
          <w:szCs w:val="28"/>
          <w:lang w:val="uk-UA"/>
        </w:rPr>
        <w:t>ального характеру для внесення відомостей до Реєстру адміністративних послуг.</w:t>
      </w:r>
    </w:p>
    <w:p w:rsidR="00000000" w:rsidRDefault="000E5167">
      <w:pPr>
        <w:ind w:firstLine="540"/>
        <w:jc w:val="both"/>
      </w:pPr>
      <w:r>
        <w:rPr>
          <w:sz w:val="28"/>
          <w:szCs w:val="28"/>
          <w:lang w:val="uk-UA"/>
        </w:rPr>
        <w:t>3.1.8. Здійснює підготовку матеріалів до звітів міського голови перед територіальною громадою.</w:t>
      </w:r>
    </w:p>
    <w:p w:rsidR="00000000" w:rsidRDefault="000E5167">
      <w:pPr>
        <w:shd w:val="clear" w:color="auto" w:fill="FFFFFF"/>
        <w:ind w:firstLine="540"/>
        <w:jc w:val="both"/>
      </w:pPr>
      <w:r>
        <w:rPr>
          <w:rFonts w:eastAsia="Times New Roman"/>
          <w:sz w:val="28"/>
          <w:szCs w:val="28"/>
          <w:lang w:val="uk-UA" w:eastAsia="uk-UA"/>
        </w:rPr>
        <w:t>3.1.9. Співпрацює з управлінням міжнародного співробітництва та проєктної діяльност</w:t>
      </w:r>
      <w:r>
        <w:rPr>
          <w:rFonts w:eastAsia="Times New Roman"/>
          <w:sz w:val="28"/>
          <w:szCs w:val="28"/>
          <w:lang w:val="uk-UA" w:eastAsia="uk-UA"/>
        </w:rPr>
        <w:t>і щодо підготовки, написання та втілення грантових програм, проєктів, реалізація яких передбачається за рахунок додатково залучених коштів, зокрема, в рамках програм та ініціатив Європейського Союзу та інших програм міжнародної технічної допомоги.</w:t>
      </w:r>
    </w:p>
    <w:p w:rsidR="00000000" w:rsidRDefault="000E5167">
      <w:pPr>
        <w:shd w:val="clear" w:color="auto" w:fill="FFFFFF"/>
        <w:ind w:firstLine="540"/>
        <w:jc w:val="both"/>
      </w:pPr>
      <w:r>
        <w:rPr>
          <w:rFonts w:eastAsia="Times New Roman"/>
          <w:sz w:val="28"/>
          <w:szCs w:val="28"/>
          <w:lang w:val="uk-UA" w:eastAsia="uk-UA"/>
        </w:rPr>
        <w:lastRenderedPageBreak/>
        <w:t>3.1.10. </w:t>
      </w:r>
      <w:r>
        <w:rPr>
          <w:rFonts w:eastAsia="Times New Roman"/>
          <w:sz w:val="28"/>
          <w:szCs w:val="28"/>
          <w:lang w:val="uk-UA" w:eastAsia="uk-UA"/>
        </w:rPr>
        <w:t>Здійснює співпрацю щодо реалізації партнерських проєктів та програм.</w:t>
      </w:r>
    </w:p>
    <w:p w:rsidR="00000000" w:rsidRDefault="000E5167">
      <w:pPr>
        <w:ind w:firstLine="540"/>
        <w:jc w:val="both"/>
      </w:pPr>
      <w:r>
        <w:rPr>
          <w:sz w:val="28"/>
          <w:szCs w:val="28"/>
          <w:lang w:val="uk-UA"/>
        </w:rPr>
        <w:t>3.1.11. Здійснює підготовку узагальнених довідок, звітів, інформацій для керівництва Департаменту з питань делегованих повноважень в межах компетенції Департаменту.</w:t>
      </w:r>
    </w:p>
    <w:p w:rsidR="00000000" w:rsidRDefault="000E5167">
      <w:pPr>
        <w:ind w:firstLine="540"/>
        <w:jc w:val="both"/>
      </w:pPr>
      <w:r>
        <w:rPr>
          <w:rStyle w:val="FontStyle12"/>
          <w:b w:val="0"/>
          <w:sz w:val="28"/>
          <w:szCs w:val="28"/>
          <w:lang w:val="uk-UA" w:eastAsia="uk-UA"/>
        </w:rPr>
        <w:t>3.1.12. Готує презента</w:t>
      </w:r>
      <w:r>
        <w:rPr>
          <w:rStyle w:val="FontStyle12"/>
          <w:b w:val="0"/>
          <w:sz w:val="28"/>
          <w:szCs w:val="28"/>
          <w:lang w:val="uk-UA" w:eastAsia="uk-UA"/>
        </w:rPr>
        <w:t>ційні матеріали, прес-релізи, статті, виступи щодо актуальних питань в сфері соціального захисту населення та роботи Департаменту.</w:t>
      </w:r>
    </w:p>
    <w:p w:rsidR="00000000" w:rsidRDefault="000E5167">
      <w:pPr>
        <w:ind w:firstLine="540"/>
        <w:jc w:val="both"/>
      </w:pPr>
      <w:r>
        <w:rPr>
          <w:rStyle w:val="FontStyle12"/>
          <w:b w:val="0"/>
          <w:sz w:val="28"/>
          <w:szCs w:val="28"/>
          <w:lang w:val="uk-UA" w:eastAsia="uk-UA"/>
        </w:rPr>
        <w:t>3.1.13. Організовує</w:t>
      </w:r>
      <w:r>
        <w:rPr>
          <w:rFonts w:eastAsia="Times New Roman"/>
          <w:sz w:val="28"/>
          <w:szCs w:val="28"/>
          <w:lang w:val="uk-UA" w:eastAsia="uk-UA"/>
        </w:rPr>
        <w:t xml:space="preserve"> проведення навчань, круглих столів, семінарів, конференцій, тощо.</w:t>
      </w:r>
    </w:p>
    <w:p w:rsidR="00000000" w:rsidRDefault="000E5167">
      <w:pPr>
        <w:ind w:firstLine="540"/>
        <w:jc w:val="both"/>
      </w:pPr>
      <w:r>
        <w:rPr>
          <w:rFonts w:eastAsia="Times New Roman"/>
          <w:sz w:val="28"/>
          <w:szCs w:val="28"/>
          <w:lang w:val="uk-UA" w:eastAsia="uk-UA"/>
        </w:rPr>
        <w:t>3.1.14.</w:t>
      </w:r>
      <w:r>
        <w:rPr>
          <w:lang w:val="uk-UA"/>
        </w:rPr>
        <w:t> </w:t>
      </w:r>
      <w:r>
        <w:rPr>
          <w:sz w:val="28"/>
          <w:szCs w:val="28"/>
          <w:lang w:val="uk-UA"/>
        </w:rPr>
        <w:t xml:space="preserve">Здійснює </w:t>
      </w:r>
      <w:r>
        <w:rPr>
          <w:rStyle w:val="FontStyle12"/>
          <w:b w:val="0"/>
          <w:sz w:val="28"/>
          <w:szCs w:val="28"/>
          <w:lang w:val="uk-UA" w:eastAsia="uk-UA"/>
        </w:rPr>
        <w:t>співпрацю з громадськи</w:t>
      </w:r>
      <w:r>
        <w:rPr>
          <w:rStyle w:val="FontStyle12"/>
          <w:b w:val="0"/>
          <w:sz w:val="28"/>
          <w:szCs w:val="28"/>
          <w:lang w:val="uk-UA" w:eastAsia="uk-UA"/>
        </w:rPr>
        <w:t>ми і релігійними організаціями, благодійними фондами соціального спрямування тощо.</w:t>
      </w:r>
    </w:p>
    <w:p w:rsidR="00000000" w:rsidRDefault="000E5167">
      <w:pPr>
        <w:ind w:firstLine="540"/>
        <w:jc w:val="both"/>
      </w:pPr>
      <w:r>
        <w:rPr>
          <w:rStyle w:val="FontStyle12"/>
          <w:b w:val="0"/>
          <w:sz w:val="28"/>
          <w:szCs w:val="28"/>
          <w:lang w:val="uk-UA" w:eastAsia="uk-UA"/>
        </w:rPr>
        <w:t>3.1.15. Здійснює організацію роботи щодо при</w:t>
      </w:r>
      <w:r>
        <w:rPr>
          <w:sz w:val="28"/>
          <w:szCs w:val="28"/>
          <w:lang w:val="uk-UA"/>
        </w:rPr>
        <w:t>вітання та виплати одноразової грошової допомоги керівникам та активістам громадських організацій з нагоди ювілейних дат та річни</w:t>
      </w:r>
      <w:r>
        <w:rPr>
          <w:sz w:val="28"/>
          <w:szCs w:val="28"/>
          <w:lang w:val="uk-UA"/>
        </w:rPr>
        <w:t>ць.</w:t>
      </w:r>
    </w:p>
    <w:p w:rsidR="00000000" w:rsidRDefault="000E5167">
      <w:pPr>
        <w:ind w:firstLine="540"/>
        <w:jc w:val="both"/>
      </w:pPr>
      <w:r>
        <w:rPr>
          <w:rStyle w:val="FontStyle12"/>
          <w:b w:val="0"/>
          <w:sz w:val="28"/>
          <w:szCs w:val="28"/>
          <w:lang w:val="uk-UA" w:eastAsia="uk-UA"/>
        </w:rPr>
        <w:t>3.1.16. Готує матеріали з актуальних питань соціального захисту населення, з метою доведення їх до громадськості через засоби масової інформації, офіційний сайт Департаменту, соціальні мережі тощо.</w:t>
      </w:r>
    </w:p>
    <w:p w:rsidR="00000000" w:rsidRDefault="000E5167">
      <w:pPr>
        <w:ind w:firstLine="540"/>
        <w:jc w:val="both"/>
      </w:pPr>
      <w:r>
        <w:rPr>
          <w:rStyle w:val="FontStyle12"/>
          <w:b w:val="0"/>
          <w:sz w:val="28"/>
          <w:szCs w:val="28"/>
          <w:lang w:val="uk-UA" w:eastAsia="uk-UA"/>
        </w:rPr>
        <w:t xml:space="preserve">3.1.17. Взаємодіє із засобами масової інформації щодо </w:t>
      </w:r>
      <w:r>
        <w:rPr>
          <w:rStyle w:val="FontStyle12"/>
          <w:b w:val="0"/>
          <w:sz w:val="28"/>
          <w:szCs w:val="28"/>
          <w:lang w:val="uk-UA" w:eastAsia="uk-UA"/>
        </w:rPr>
        <w:t>висвітлення інформації, що належить до компетенції Департаменту.</w:t>
      </w:r>
    </w:p>
    <w:p w:rsidR="00000000" w:rsidRDefault="000E5167">
      <w:pPr>
        <w:ind w:firstLine="540"/>
        <w:jc w:val="both"/>
      </w:pPr>
      <w:r>
        <w:rPr>
          <w:rFonts w:eastAsia="TimesNewRomanPSMT"/>
          <w:sz w:val="28"/>
          <w:szCs w:val="28"/>
          <w:lang w:val="uk-UA" w:eastAsia="uk-UA"/>
        </w:rPr>
        <w:t xml:space="preserve">3.1.18. </w:t>
      </w:r>
      <w:r>
        <w:rPr>
          <w:rStyle w:val="FontStyle12"/>
          <w:b w:val="0"/>
          <w:sz w:val="28"/>
          <w:szCs w:val="28"/>
          <w:lang w:val="uk-UA" w:eastAsia="uk-UA"/>
        </w:rPr>
        <w:t>Готує звітність щодо проведеної роботи з інформування населення з питань соціального захисту населення через засоби масової інформації.</w:t>
      </w:r>
    </w:p>
    <w:p w:rsidR="00000000" w:rsidRDefault="000E5167">
      <w:pPr>
        <w:suppressAutoHyphens w:val="0"/>
        <w:autoSpaceDE w:val="0"/>
        <w:ind w:firstLine="540"/>
        <w:jc w:val="both"/>
      </w:pPr>
      <w:r>
        <w:rPr>
          <w:sz w:val="28"/>
          <w:szCs w:val="28"/>
          <w:lang w:val="uk-UA"/>
        </w:rPr>
        <w:t>3.1.19. </w:t>
      </w:r>
      <w:r>
        <w:rPr>
          <w:rFonts w:eastAsia="TimesNewRomanPSMT"/>
          <w:sz w:val="28"/>
          <w:szCs w:val="28"/>
          <w:lang w:val="uk-UA" w:eastAsia="uk-UA"/>
        </w:rPr>
        <w:t>Бере </w:t>
      </w:r>
      <w:r>
        <w:rPr>
          <w:rFonts w:eastAsia="Times New Roman"/>
          <w:sz w:val="28"/>
          <w:szCs w:val="28"/>
          <w:lang w:val="uk-UA" w:eastAsia="uk-UA"/>
        </w:rPr>
        <w:t xml:space="preserve">участь у реалізації заходів щодо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творення безбар’єрного простору для маломобільних груп населення шляхом координації </w:t>
      </w:r>
      <w:r>
        <w:rPr>
          <w:rFonts w:eastAsia="Times New Roman"/>
          <w:sz w:val="28"/>
          <w:szCs w:val="28"/>
          <w:lang w:val="uk-UA" w:eastAsia="uk-UA"/>
        </w:rPr>
        <w:t xml:space="preserve">та організаційного забезпечення роботи </w:t>
      </w:r>
      <w:r>
        <w:rPr>
          <w:sz w:val="28"/>
          <w:szCs w:val="28"/>
          <w:lang w:val="uk-UA"/>
        </w:rPr>
        <w:t>комітету забезпечення доступності осіб з інвалідністю та інших маломобільних груп населення до об’єктів соціальної та інженерно-транс</w:t>
      </w:r>
      <w:r>
        <w:rPr>
          <w:sz w:val="28"/>
          <w:szCs w:val="28"/>
          <w:lang w:val="uk-UA"/>
        </w:rPr>
        <w:t>портної інфраструктури.</w:t>
      </w:r>
    </w:p>
    <w:p w:rsidR="00000000" w:rsidRDefault="000E5167">
      <w:pPr>
        <w:suppressAutoHyphens w:val="0"/>
        <w:autoSpaceDE w:val="0"/>
        <w:ind w:firstLine="540"/>
        <w:jc w:val="both"/>
      </w:pPr>
      <w:r>
        <w:rPr>
          <w:sz w:val="28"/>
          <w:szCs w:val="28"/>
          <w:lang w:val="uk-UA"/>
        </w:rPr>
        <w:t xml:space="preserve">3.1.20. Здійснює </w:t>
      </w:r>
      <w:r>
        <w:rPr>
          <w:rFonts w:eastAsia="TimesNewRomanPSMT"/>
          <w:sz w:val="28"/>
          <w:szCs w:val="28"/>
          <w:lang w:val="uk-UA" w:eastAsia="uk-UA"/>
        </w:rPr>
        <w:t>впровадження та застосування в роботі ґендерно важливих механізмів (інструментів).</w:t>
      </w:r>
    </w:p>
    <w:p w:rsidR="00000000" w:rsidRDefault="000E5167">
      <w:pPr>
        <w:ind w:firstLine="567"/>
        <w:jc w:val="both"/>
      </w:pPr>
      <w:r>
        <w:rPr>
          <w:rFonts w:eastAsia="TimesNewRomanPSMT"/>
          <w:sz w:val="28"/>
          <w:szCs w:val="28"/>
          <w:lang w:val="uk-UA" w:eastAsia="uk-UA"/>
        </w:rPr>
        <w:t>3.1.21. </w:t>
      </w:r>
      <w:r>
        <w:rPr>
          <w:rStyle w:val="FontStyle12"/>
          <w:b w:val="0"/>
          <w:sz w:val="28"/>
          <w:szCs w:val="28"/>
          <w:lang w:val="uk-UA" w:eastAsia="uk-UA"/>
        </w:rPr>
        <w:t>Здійснює підготовку та своєчасне подання звітності з питань сприяння створенню безбар’єрного середовища для маломобільних гр</w:t>
      </w:r>
      <w:r>
        <w:rPr>
          <w:rStyle w:val="FontStyle12"/>
          <w:b w:val="0"/>
          <w:sz w:val="28"/>
          <w:szCs w:val="28"/>
          <w:lang w:val="uk-UA" w:eastAsia="uk-UA"/>
        </w:rPr>
        <w:t>уп населення та гендерної рівності.</w:t>
      </w:r>
    </w:p>
    <w:p w:rsidR="00000000" w:rsidRDefault="000E5167">
      <w:pPr>
        <w:ind w:firstLine="567"/>
        <w:jc w:val="both"/>
      </w:pPr>
      <w:r>
        <w:rPr>
          <w:sz w:val="28"/>
          <w:szCs w:val="28"/>
          <w:lang w:val="uk-UA"/>
        </w:rPr>
        <w:t>3.1.22. </w:t>
      </w:r>
      <w:r>
        <w:rPr>
          <w:rStyle w:val="FontStyle12"/>
          <w:b w:val="0"/>
          <w:sz w:val="28"/>
          <w:szCs w:val="28"/>
          <w:lang w:val="uk-UA" w:eastAsia="uk-UA"/>
        </w:rPr>
        <w:t>Здійснює моніторинг інтернет-сайтів міністерств, відомств, інших органів влади та місцевого самоврядування, Асоціації міст України з метою проведення аналізу та підготовки інформації для використання у роботі стр</w:t>
      </w:r>
      <w:r>
        <w:rPr>
          <w:rStyle w:val="FontStyle12"/>
          <w:b w:val="0"/>
          <w:sz w:val="28"/>
          <w:szCs w:val="28"/>
          <w:lang w:val="uk-UA" w:eastAsia="uk-UA"/>
        </w:rPr>
        <w:t>уктурними підрозділами Департаменту.</w:t>
      </w:r>
    </w:p>
    <w:p w:rsidR="00000000" w:rsidRDefault="000E5167">
      <w:pPr>
        <w:suppressAutoHyphens w:val="0"/>
        <w:autoSpaceDE w:val="0"/>
        <w:ind w:firstLine="540"/>
        <w:jc w:val="both"/>
      </w:pPr>
      <w:r>
        <w:rPr>
          <w:sz w:val="28"/>
          <w:szCs w:val="28"/>
          <w:lang w:val="uk-UA"/>
        </w:rPr>
        <w:t>3.1.23. Здійснює інші повноваження, покладені на Відділ відповідно до чинного законодавства.</w:t>
      </w:r>
    </w:p>
    <w:p w:rsidR="00000000" w:rsidRDefault="000E5167">
      <w:pPr>
        <w:pStyle w:val="aa"/>
        <w:ind w:left="0" w:firstLine="567"/>
        <w:rPr>
          <w:rFonts w:ascii="Times New Roman" w:eastAsia="TimesNewRomanPSMT" w:hAnsi="Times New Roman" w:cs="Times New Roman"/>
          <w:highlight w:val="yellow"/>
          <w:lang w:eastAsia="uk-UA"/>
        </w:rPr>
      </w:pPr>
    </w:p>
    <w:p w:rsidR="00000000" w:rsidRPr="000E5167" w:rsidRDefault="000E5167">
      <w:pPr>
        <w:pStyle w:val="220"/>
        <w:spacing w:after="0" w:line="240" w:lineRule="auto"/>
        <w:ind w:left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ІV. ВІДДІЛ МАЄ ПРАВО</w:t>
      </w:r>
    </w:p>
    <w:p w:rsidR="00000000" w:rsidRDefault="000E5167">
      <w:pPr>
        <w:pStyle w:val="220"/>
        <w:spacing w:after="0" w:line="240" w:lineRule="auto"/>
        <w:ind w:left="0"/>
        <w:jc w:val="center"/>
        <w:rPr>
          <w:b/>
          <w:bCs/>
          <w:sz w:val="28"/>
          <w:szCs w:val="28"/>
          <w:lang w:val="uk-UA"/>
        </w:rPr>
      </w:pPr>
    </w:p>
    <w:p w:rsidR="00000000" w:rsidRPr="000E5167" w:rsidRDefault="000E5167">
      <w:pPr>
        <w:pStyle w:val="a6"/>
        <w:spacing w:after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4.1. Одержувати в установленому порядку від структурних підрозділів Департаменту, підприємств, установ </w:t>
      </w:r>
      <w:r>
        <w:rPr>
          <w:sz w:val="28"/>
          <w:szCs w:val="28"/>
          <w:lang w:val="uk-UA"/>
        </w:rPr>
        <w:t xml:space="preserve">та організацій усіх форм власності  </w:t>
      </w:r>
      <w:r>
        <w:rPr>
          <w:sz w:val="28"/>
          <w:szCs w:val="28"/>
          <w:lang w:val="uk-UA"/>
        </w:rPr>
        <w:lastRenderedPageBreak/>
        <w:t>інформацію, документи та інші матеріали, необхідні для виконання покладених на нього завдань і функцій.</w:t>
      </w:r>
    </w:p>
    <w:p w:rsidR="00000000" w:rsidRDefault="000E5167">
      <w:pPr>
        <w:pStyle w:val="a6"/>
        <w:spacing w:after="0"/>
        <w:ind w:firstLine="567"/>
        <w:jc w:val="both"/>
      </w:pPr>
      <w:r>
        <w:rPr>
          <w:sz w:val="28"/>
          <w:szCs w:val="28"/>
          <w:lang w:val="uk-UA"/>
        </w:rPr>
        <w:t>4.2. Подавати директору Департаменту пропозиції по організації роботи Відділу.</w:t>
      </w:r>
    </w:p>
    <w:p w:rsidR="00000000" w:rsidRDefault="000E5167">
      <w:pPr>
        <w:pStyle w:val="a6"/>
        <w:spacing w:after="0"/>
        <w:ind w:firstLine="567"/>
        <w:jc w:val="both"/>
      </w:pPr>
      <w:r>
        <w:rPr>
          <w:sz w:val="28"/>
          <w:szCs w:val="28"/>
          <w:lang w:val="uk-UA"/>
        </w:rPr>
        <w:t>4.3. Залучати спеціалістів інших стру</w:t>
      </w:r>
      <w:r>
        <w:rPr>
          <w:sz w:val="28"/>
          <w:szCs w:val="28"/>
          <w:lang w:val="uk-UA"/>
        </w:rPr>
        <w:t>ктурних підрозділів Департаменту для розгляду питань, розробки та здійснення заходів що належать до компетенції Відділу.</w:t>
      </w:r>
    </w:p>
    <w:p w:rsidR="00000000" w:rsidRDefault="000E5167">
      <w:pPr>
        <w:pStyle w:val="af1"/>
        <w:jc w:val="both"/>
        <w:rPr>
          <w:sz w:val="20"/>
          <w:szCs w:val="20"/>
          <w:highlight w:val="yellow"/>
          <w:lang w:val="uk-UA"/>
        </w:rPr>
      </w:pPr>
    </w:p>
    <w:p w:rsidR="00000000" w:rsidRPr="000E5167" w:rsidRDefault="000E5167">
      <w:pPr>
        <w:pStyle w:val="af1"/>
        <w:jc w:val="center"/>
        <w:rPr>
          <w:lang w:val="uk-UA"/>
        </w:rPr>
      </w:pPr>
      <w:r>
        <w:rPr>
          <w:rStyle w:val="FontStyle11"/>
          <w:b/>
          <w:spacing w:val="0"/>
          <w:sz w:val="28"/>
          <w:szCs w:val="28"/>
          <w:lang w:val="uk-UA"/>
        </w:rPr>
        <w:t>V. КЕРІВНИЦТВО ВІДДІЛОМ</w:t>
      </w:r>
    </w:p>
    <w:p w:rsidR="00000000" w:rsidRDefault="000E5167">
      <w:pPr>
        <w:pStyle w:val="af1"/>
        <w:jc w:val="center"/>
        <w:rPr>
          <w:lang w:val="uk-UA"/>
        </w:rPr>
      </w:pPr>
    </w:p>
    <w:p w:rsidR="00000000" w:rsidRPr="000E5167" w:rsidRDefault="000E5167">
      <w:pPr>
        <w:pStyle w:val="af1"/>
        <w:ind w:firstLine="567"/>
        <w:rPr>
          <w:lang w:val="uk-UA"/>
        </w:rPr>
      </w:pPr>
      <w:r>
        <w:rPr>
          <w:rStyle w:val="FontStyle11"/>
          <w:spacing w:val="0"/>
          <w:sz w:val="28"/>
          <w:szCs w:val="28"/>
          <w:lang w:val="uk-UA"/>
        </w:rPr>
        <w:t>5.1. Відділ очолює начальник Відділу.</w:t>
      </w:r>
    </w:p>
    <w:p w:rsidR="00000000" w:rsidRPr="000E5167" w:rsidRDefault="000E5167">
      <w:pPr>
        <w:pStyle w:val="af1"/>
        <w:ind w:firstLine="567"/>
        <w:rPr>
          <w:lang w:val="uk-UA"/>
        </w:rPr>
      </w:pPr>
      <w:r>
        <w:rPr>
          <w:rStyle w:val="FontStyle11"/>
          <w:spacing w:val="0"/>
          <w:sz w:val="28"/>
          <w:szCs w:val="28"/>
          <w:lang w:val="uk-UA"/>
        </w:rPr>
        <w:t>5.2. Начальник Відділу:</w:t>
      </w:r>
    </w:p>
    <w:p w:rsidR="00000000" w:rsidRDefault="000E5167">
      <w:pPr>
        <w:pStyle w:val="aa"/>
        <w:ind w:left="0"/>
      </w:pPr>
      <w:r>
        <w:rPr>
          <w:rFonts w:ascii="Times New Roman" w:hAnsi="Times New Roman" w:cs="Times New Roman"/>
        </w:rPr>
        <w:tab/>
        <w:t>здійснює керівництво діяльністю Відділу;</w:t>
      </w:r>
    </w:p>
    <w:p w:rsidR="00000000" w:rsidRDefault="000E5167">
      <w:pPr>
        <w:pStyle w:val="aa"/>
        <w:ind w:left="0"/>
      </w:pPr>
      <w:r>
        <w:rPr>
          <w:rFonts w:ascii="Times New Roman" w:hAnsi="Times New Roman" w:cs="Times New Roman"/>
        </w:rPr>
        <w:tab/>
        <w:t>несе</w:t>
      </w:r>
      <w:r>
        <w:rPr>
          <w:rFonts w:ascii="Times New Roman" w:hAnsi="Times New Roman" w:cs="Times New Roman"/>
        </w:rPr>
        <w:t xml:space="preserve"> персональну відповідальність за невиконання або неналежне виконання покладених на Відділ завдань, реалізацію його повноважень, дотримання трудової дисципліни працівниками Відділу;</w:t>
      </w:r>
    </w:p>
    <w:p w:rsidR="00000000" w:rsidRDefault="000E5167">
      <w:pPr>
        <w:pStyle w:val="aa"/>
        <w:ind w:left="0"/>
      </w:pPr>
      <w:r>
        <w:rPr>
          <w:rFonts w:ascii="Times New Roman" w:hAnsi="Times New Roman" w:cs="Times New Roman"/>
        </w:rPr>
        <w:tab/>
        <w:t>розробляє Положення про Відділ, посадові інструкції працівників Відділу;</w:t>
      </w:r>
    </w:p>
    <w:p w:rsidR="00000000" w:rsidRDefault="000E5167">
      <w:pPr>
        <w:pStyle w:val="aa"/>
        <w:ind w:left="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здійснює інші повноваження, покладені на нього відповідно до чинного законодавства.</w:t>
      </w:r>
    </w:p>
    <w:p w:rsidR="00000000" w:rsidRDefault="000E5167">
      <w:pPr>
        <w:ind w:firstLine="567"/>
        <w:jc w:val="both"/>
      </w:pPr>
      <w:r>
        <w:rPr>
          <w:rStyle w:val="FontStyle11"/>
          <w:spacing w:val="0"/>
          <w:sz w:val="28"/>
          <w:szCs w:val="28"/>
          <w:lang w:val="uk-UA"/>
        </w:rPr>
        <w:t>5.3. Працівники Відділу діють в межах повноважень, визначених посадовими інструкціями, які затверджуються міським головою.</w:t>
      </w:r>
    </w:p>
    <w:p w:rsidR="00000000" w:rsidRDefault="000E5167">
      <w:pPr>
        <w:pStyle w:val="a6"/>
        <w:jc w:val="center"/>
        <w:rPr>
          <w:sz w:val="28"/>
          <w:szCs w:val="28"/>
          <w:highlight w:val="yellow"/>
          <w:lang w:val="uk-UA"/>
        </w:rPr>
      </w:pPr>
    </w:p>
    <w:p w:rsidR="00000000" w:rsidRDefault="000E5167">
      <w:pPr>
        <w:pStyle w:val="a6"/>
        <w:tabs>
          <w:tab w:val="left" w:pos="2410"/>
        </w:tabs>
        <w:spacing w:after="0"/>
        <w:jc w:val="center"/>
      </w:pPr>
      <w:r>
        <w:rPr>
          <w:rStyle w:val="FontStyle11"/>
          <w:b/>
          <w:sz w:val="28"/>
          <w:szCs w:val="28"/>
        </w:rPr>
        <w:t>V</w:t>
      </w:r>
      <w:r>
        <w:rPr>
          <w:rStyle w:val="FontStyle11"/>
          <w:b/>
          <w:sz w:val="28"/>
          <w:szCs w:val="28"/>
          <w:lang w:val="uk-UA"/>
        </w:rPr>
        <w:t>І</w:t>
      </w:r>
      <w:r>
        <w:rPr>
          <w:rStyle w:val="FontStyle11"/>
          <w:b/>
          <w:sz w:val="28"/>
          <w:szCs w:val="28"/>
        </w:rPr>
        <w:t>.</w:t>
      </w:r>
      <w:r>
        <w:rPr>
          <w:rStyle w:val="FontStyle11"/>
          <w:b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ВІДПОВІДАЛЬНІСТЬ  ВІДДІЛУ</w:t>
      </w:r>
      <w:r>
        <w:rPr>
          <w:color w:val="000000"/>
          <w:sz w:val="28"/>
          <w:szCs w:val="28"/>
          <w:lang w:val="uk-UA"/>
        </w:rPr>
        <w:t> </w:t>
      </w:r>
    </w:p>
    <w:p w:rsidR="00000000" w:rsidRDefault="000E5167">
      <w:pPr>
        <w:pStyle w:val="a6"/>
        <w:tabs>
          <w:tab w:val="left" w:pos="2410"/>
        </w:tabs>
        <w:spacing w:after="0"/>
        <w:jc w:val="center"/>
        <w:rPr>
          <w:color w:val="000000"/>
          <w:sz w:val="20"/>
          <w:szCs w:val="20"/>
          <w:lang w:val="uk-UA"/>
        </w:rPr>
      </w:pPr>
    </w:p>
    <w:p w:rsidR="00000000" w:rsidRDefault="000E5167">
      <w:pPr>
        <w:ind w:firstLine="567"/>
        <w:jc w:val="both"/>
      </w:pPr>
      <w:r>
        <w:rPr>
          <w:sz w:val="28"/>
          <w:szCs w:val="28"/>
          <w:lang w:val="uk-UA"/>
        </w:rPr>
        <w:t xml:space="preserve">6.1. Працівники </w:t>
      </w:r>
      <w:r>
        <w:rPr>
          <w:sz w:val="28"/>
          <w:szCs w:val="28"/>
          <w:lang w:val="uk-UA"/>
        </w:rPr>
        <w:t>Відділу несуть відповідальність за неналежне виконання покладених на Відділ даним положенням повноважень у порядку, передбаченому чинним законодавством України. Повноваження Відділу розподіляються між начальником та спеціалістами Відділу, закріплюються у п</w:t>
      </w:r>
      <w:r>
        <w:rPr>
          <w:sz w:val="28"/>
          <w:szCs w:val="28"/>
          <w:lang w:val="uk-UA"/>
        </w:rPr>
        <w:t>осадових інструкціях.</w:t>
      </w:r>
    </w:p>
    <w:p w:rsidR="00000000" w:rsidRDefault="000E5167">
      <w:pPr>
        <w:ind w:firstLine="567"/>
        <w:jc w:val="both"/>
      </w:pPr>
      <w:r>
        <w:rPr>
          <w:sz w:val="28"/>
          <w:szCs w:val="28"/>
          <w:lang w:val="uk-UA"/>
        </w:rPr>
        <w:t>6.2. За порушення трудової та виконавчої дисципліни працівники Відділу притягуються до відповідальності згідно з чинним законодавством України.</w:t>
      </w:r>
    </w:p>
    <w:p w:rsidR="00000000" w:rsidRDefault="000E5167">
      <w:pPr>
        <w:tabs>
          <w:tab w:val="left" w:pos="2268"/>
          <w:tab w:val="left" w:pos="2410"/>
        </w:tabs>
        <w:jc w:val="center"/>
        <w:rPr>
          <w:sz w:val="20"/>
          <w:szCs w:val="20"/>
          <w:lang w:val="uk-UA"/>
        </w:rPr>
      </w:pPr>
    </w:p>
    <w:p w:rsidR="00000000" w:rsidRDefault="000E5167">
      <w:pPr>
        <w:tabs>
          <w:tab w:val="left" w:pos="2410"/>
        </w:tabs>
        <w:jc w:val="center"/>
      </w:pPr>
      <w:r>
        <w:rPr>
          <w:rStyle w:val="FontStyle11"/>
          <w:b/>
          <w:sz w:val="28"/>
          <w:szCs w:val="28"/>
        </w:rPr>
        <w:t>V</w:t>
      </w:r>
      <w:r>
        <w:rPr>
          <w:rStyle w:val="FontStyle11"/>
          <w:b/>
          <w:sz w:val="28"/>
          <w:szCs w:val="28"/>
          <w:lang w:val="uk-UA"/>
        </w:rPr>
        <w:t>І</w:t>
      </w:r>
      <w:r>
        <w:rPr>
          <w:rStyle w:val="FontStyle11"/>
          <w:b/>
          <w:sz w:val="28"/>
          <w:szCs w:val="28"/>
        </w:rPr>
        <w:t>І. ЗАКЛЮЧНІ ПОЛОЖЕННЯ</w:t>
      </w:r>
    </w:p>
    <w:p w:rsidR="00000000" w:rsidRDefault="000E5167">
      <w:pPr>
        <w:tabs>
          <w:tab w:val="left" w:pos="2410"/>
        </w:tabs>
        <w:jc w:val="center"/>
      </w:pPr>
    </w:p>
    <w:p w:rsidR="00000000" w:rsidRDefault="000E5167">
      <w:pPr>
        <w:pStyle w:val="af1"/>
        <w:ind w:firstLine="567"/>
        <w:jc w:val="both"/>
      </w:pPr>
      <w:r>
        <w:rPr>
          <w:sz w:val="28"/>
          <w:szCs w:val="28"/>
          <w:lang w:val="uk-UA"/>
        </w:rPr>
        <w:t xml:space="preserve">7.1. Припинення діяльності Відділу здійснюється у встановленому </w:t>
      </w:r>
      <w:r>
        <w:rPr>
          <w:sz w:val="28"/>
          <w:szCs w:val="28"/>
          <w:lang w:val="uk-UA"/>
        </w:rPr>
        <w:t>порядку відповідно до вимог чинного законодавства України.</w:t>
      </w:r>
    </w:p>
    <w:p w:rsidR="00000000" w:rsidRDefault="000E5167">
      <w:pPr>
        <w:pStyle w:val="af1"/>
        <w:ind w:firstLine="567"/>
        <w:jc w:val="both"/>
      </w:pPr>
      <w:r>
        <w:rPr>
          <w:sz w:val="28"/>
          <w:szCs w:val="28"/>
          <w:lang w:val="uk-UA"/>
        </w:rPr>
        <w:t>7.2. Зміни і доповнення до цього Положення вносяться в порядку, встановленому для його прийняття.</w:t>
      </w:r>
    </w:p>
    <w:p w:rsidR="00000000" w:rsidRDefault="000E5167">
      <w:pPr>
        <w:ind w:firstLine="540"/>
        <w:jc w:val="both"/>
        <w:rPr>
          <w:sz w:val="28"/>
          <w:szCs w:val="28"/>
          <w:lang w:val="uk-UA"/>
        </w:rPr>
      </w:pPr>
    </w:p>
    <w:p w:rsidR="00000000" w:rsidRDefault="000E5167">
      <w:pPr>
        <w:ind w:firstLine="540"/>
        <w:jc w:val="both"/>
        <w:rPr>
          <w:sz w:val="28"/>
          <w:szCs w:val="28"/>
          <w:lang w:val="uk-UA"/>
        </w:rPr>
      </w:pPr>
    </w:p>
    <w:p w:rsidR="00000000" w:rsidRDefault="000E5167">
      <w:pPr>
        <w:spacing w:before="40" w:after="40"/>
      </w:pPr>
      <w:r>
        <w:rPr>
          <w:sz w:val="28"/>
          <w:szCs w:val="28"/>
          <w:lang w:val="uk-UA"/>
        </w:rPr>
        <w:t>Заступник міського голови,</w:t>
      </w:r>
    </w:p>
    <w:p w:rsidR="00000000" w:rsidRDefault="000E5167">
      <w:pPr>
        <w:spacing w:before="40" w:after="40"/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Юрій  ВЕРБИЧ</w:t>
      </w: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567" w:bottom="1560" w:left="1701" w:header="42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5167">
      <w:r>
        <w:separator/>
      </w:r>
    </w:p>
  </w:endnote>
  <w:endnote w:type="continuationSeparator" w:id="0">
    <w:p w:rsidR="00000000" w:rsidRDefault="000E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E516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E516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5167">
      <w:r>
        <w:separator/>
      </w:r>
    </w:p>
  </w:footnote>
  <w:footnote w:type="continuationSeparator" w:id="0">
    <w:p w:rsidR="00000000" w:rsidRDefault="000E5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E5167">
    <w:pPr>
      <w:pStyle w:val="ae"/>
      <w:jc w:val="center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2390" cy="170815"/>
              <wp:effectExtent l="4445" t="635" r="889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E5167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7pt;height:13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" stroked="f">
              <v:fill opacity="0"/>
              <v:textbox inset=".25pt,.25pt,.25pt,.25pt">
                <w:txbxContent>
                  <w:p w:rsidR="00000000" w:rsidRDefault="000E5167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000000" w:rsidRDefault="000E5167">
    <w:pPr>
      <w:pStyle w:val="ae"/>
    </w:pPr>
    <w:r>
      <w:rPr>
        <w:rFonts w:eastAsia="Times New Roman"/>
        <w:lang w:val="uk-UA"/>
      </w:rPr>
      <w:t xml:space="preserve">        </w:t>
    </w:r>
    <w:r>
      <w:rPr>
        <w:rFonts w:eastAsia="Times New Roman"/>
        <w:lang w:val="uk-UA"/>
      </w:rPr>
      <w:t xml:space="preserve">                                                                                                        </w:t>
    </w:r>
    <w:r>
      <w:rPr>
        <w:sz w:val="28"/>
        <w:szCs w:val="28"/>
        <w:lang w:val="uk-UA"/>
      </w:rPr>
      <w:t>Продовження додатка 1</w:t>
    </w:r>
  </w:p>
  <w:p w:rsidR="00000000" w:rsidRDefault="000E5167">
    <w:pPr>
      <w:pStyle w:val="ae"/>
      <w:rPr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E516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67"/>
    <w:rsid w:val="000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pacing w:val="0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3">
    <w:name w:val="Основной шрифт абзаца3"/>
  </w:style>
  <w:style w:type="character" w:customStyle="1" w:styleId="WW8Num31z1">
    <w:name w:val="WW8Num31z1"/>
    <w:rPr>
      <w:lang w:val="uk-UA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St31z0">
    <w:name w:val="WW8NumSt31z0"/>
    <w:rPr>
      <w:rFonts w:ascii="Times New Roman" w:hAnsi="Times New Roman" w:cs="Times New Roman"/>
      <w:lang w:val="uk-UA"/>
    </w:rPr>
  </w:style>
  <w:style w:type="character" w:customStyle="1" w:styleId="WW8NumSt32z0">
    <w:name w:val="WW8NumSt32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spacing w:val="20"/>
      <w:sz w:val="22"/>
      <w:szCs w:val="22"/>
    </w:rPr>
  </w:style>
  <w:style w:type="character" w:customStyle="1" w:styleId="a3">
    <w:name w:val="Символ нумерации"/>
  </w:style>
  <w:style w:type="character" w:customStyle="1" w:styleId="FontStyle18">
    <w:name w:val="Font Style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pacing w:val="30"/>
      <w:sz w:val="22"/>
      <w:szCs w:val="22"/>
    </w:rPr>
  </w:style>
  <w:style w:type="character" w:styleId="a4">
    <w:name w:val="page number"/>
    <w:basedOn w:val="2"/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Покажчик"/>
    <w:basedOn w:val="a"/>
    <w:pPr>
      <w:suppressLineNumbers/>
    </w:pPr>
    <w:rPr>
      <w:rFonts w:cs="Arial Unicode MS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left="5040"/>
      <w:jc w:val="both"/>
    </w:pPr>
    <w:rPr>
      <w:rFonts w:ascii="Arial" w:eastAsia="Times New Roman" w:hAnsi="Arial" w:cs="Arial"/>
      <w:color w:val="000000"/>
      <w:sz w:val="28"/>
      <w:szCs w:val="28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pPr>
      <w:widowControl w:val="0"/>
      <w:autoSpaceDE w:val="0"/>
      <w:spacing w:line="326" w:lineRule="exact"/>
      <w:ind w:firstLine="566"/>
      <w:jc w:val="both"/>
    </w:pPr>
    <w:rPr>
      <w:rFonts w:eastAsia="Times New Roman"/>
      <w:lang w:val="uk-U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324" w:lineRule="exact"/>
      <w:jc w:val="center"/>
    </w:pPr>
    <w:rPr>
      <w:rFonts w:eastAsia="Times New Roman"/>
      <w:lang w:val="uk-UA"/>
    </w:rPr>
  </w:style>
  <w:style w:type="paragraph" w:styleId="ac">
    <w:name w:val="Normal (Web)"/>
    <w:basedOn w:val="a"/>
    <w:pPr>
      <w:suppressAutoHyphens w:val="0"/>
      <w:spacing w:before="280" w:after="28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d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819"/>
        <w:tab w:val="right" w:pos="9639"/>
      </w:tabs>
    </w:pPr>
  </w:style>
  <w:style w:type="paragraph" w:customStyle="1" w:styleId="af">
    <w:name w:val="Содержимое врезки"/>
    <w:basedOn w:val="a6"/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styleId="af1">
    <w:name w:val="No Spacing"/>
    <w:qFormat/>
    <w:pPr>
      <w:suppressAutoHyphens/>
    </w:pPr>
    <w:rPr>
      <w:rFonts w:eastAsia="SimSun"/>
      <w:sz w:val="24"/>
      <w:szCs w:val="24"/>
      <w:lang w:val="ru-RU" w:eastAsia="zh-CN"/>
    </w:rPr>
  </w:style>
  <w:style w:type="paragraph" w:customStyle="1" w:styleId="af2">
    <w:name w:val="Вміст рам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pacing w:val="0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3">
    <w:name w:val="Основной шрифт абзаца3"/>
  </w:style>
  <w:style w:type="character" w:customStyle="1" w:styleId="WW8Num31z1">
    <w:name w:val="WW8Num31z1"/>
    <w:rPr>
      <w:lang w:val="uk-UA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St31z0">
    <w:name w:val="WW8NumSt31z0"/>
    <w:rPr>
      <w:rFonts w:ascii="Times New Roman" w:hAnsi="Times New Roman" w:cs="Times New Roman"/>
      <w:lang w:val="uk-UA"/>
    </w:rPr>
  </w:style>
  <w:style w:type="character" w:customStyle="1" w:styleId="WW8NumSt32z0">
    <w:name w:val="WW8NumSt32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spacing w:val="20"/>
      <w:sz w:val="22"/>
      <w:szCs w:val="22"/>
    </w:rPr>
  </w:style>
  <w:style w:type="character" w:customStyle="1" w:styleId="a3">
    <w:name w:val="Символ нумерации"/>
  </w:style>
  <w:style w:type="character" w:customStyle="1" w:styleId="FontStyle18">
    <w:name w:val="Font Style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pacing w:val="30"/>
      <w:sz w:val="22"/>
      <w:szCs w:val="22"/>
    </w:rPr>
  </w:style>
  <w:style w:type="character" w:styleId="a4">
    <w:name w:val="page number"/>
    <w:basedOn w:val="2"/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Покажчик"/>
    <w:basedOn w:val="a"/>
    <w:pPr>
      <w:suppressLineNumbers/>
    </w:pPr>
    <w:rPr>
      <w:rFonts w:cs="Arial Unicode MS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left="5040"/>
      <w:jc w:val="both"/>
    </w:pPr>
    <w:rPr>
      <w:rFonts w:ascii="Arial" w:eastAsia="Times New Roman" w:hAnsi="Arial" w:cs="Arial"/>
      <w:color w:val="000000"/>
      <w:sz w:val="28"/>
      <w:szCs w:val="28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pPr>
      <w:widowControl w:val="0"/>
      <w:autoSpaceDE w:val="0"/>
      <w:spacing w:line="326" w:lineRule="exact"/>
      <w:ind w:firstLine="566"/>
      <w:jc w:val="both"/>
    </w:pPr>
    <w:rPr>
      <w:rFonts w:eastAsia="Times New Roman"/>
      <w:lang w:val="uk-U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324" w:lineRule="exact"/>
      <w:jc w:val="center"/>
    </w:pPr>
    <w:rPr>
      <w:rFonts w:eastAsia="Times New Roman"/>
      <w:lang w:val="uk-UA"/>
    </w:rPr>
  </w:style>
  <w:style w:type="paragraph" w:styleId="ac">
    <w:name w:val="Normal (Web)"/>
    <w:basedOn w:val="a"/>
    <w:pPr>
      <w:suppressAutoHyphens w:val="0"/>
      <w:spacing w:before="280" w:after="28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d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819"/>
        <w:tab w:val="right" w:pos="9639"/>
      </w:tabs>
    </w:pPr>
  </w:style>
  <w:style w:type="paragraph" w:customStyle="1" w:styleId="af">
    <w:name w:val="Содержимое врезки"/>
    <w:basedOn w:val="a6"/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styleId="af1">
    <w:name w:val="No Spacing"/>
    <w:qFormat/>
    <w:pPr>
      <w:suppressAutoHyphens/>
    </w:pPr>
    <w:rPr>
      <w:rFonts w:eastAsia="SimSun"/>
      <w:sz w:val="24"/>
      <w:szCs w:val="24"/>
      <w:lang w:val="ru-RU" w:eastAsia="zh-CN"/>
    </w:rPr>
  </w:style>
  <w:style w:type="paragraph" w:customStyle="1" w:styleId="af2">
    <w:name w:val="Вміст рам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5375</Words>
  <Characters>3065</Characters>
  <Application>Microsoft Office Word</Application>
  <DocSecurity>0</DocSecurity>
  <Lines>25</Lines>
  <Paragraphs>16</Paragraphs>
  <ScaleCrop>false</ScaleCrop>
  <Company>ДСП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k2031</cp:lastModifiedBy>
  <cp:revision>2</cp:revision>
  <cp:lastPrinted>1995-11-21T15:41:00Z</cp:lastPrinted>
  <dcterms:created xsi:type="dcterms:W3CDTF">2022-12-19T13:55:00Z</dcterms:created>
  <dcterms:modified xsi:type="dcterms:W3CDTF">2022-12-19T13:55:00Z</dcterms:modified>
</cp:coreProperties>
</file>