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82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450"/>
        <w:gridCol w:w="1391"/>
        <w:gridCol w:w="934"/>
        <w:gridCol w:w="5728"/>
        <w:gridCol w:w="1579"/>
      </w:tblGrid>
      <w:tr w:rsidR="00172B12" w:rsidRPr="006110E5" w:rsidTr="004C0262">
        <w:trPr>
          <w:cantSplit/>
          <w:trHeight w:val="699"/>
        </w:trPr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B12" w:rsidRPr="006110E5" w:rsidRDefault="00144A1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97155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" t="-69" r="-72" b="-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12" w:rsidRPr="006110E5" w:rsidRDefault="00172B12">
            <w:pPr>
              <w:autoSpaceDE w:val="0"/>
              <w:snapToGrid w:val="0"/>
              <w:jc w:val="center"/>
            </w:pPr>
            <w:r w:rsidRPr="006110E5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172B12" w:rsidRPr="006110E5" w:rsidRDefault="00172B12">
            <w:pPr>
              <w:autoSpaceDE w:val="0"/>
              <w:jc w:val="center"/>
            </w:pPr>
            <w:r w:rsidRPr="006110E5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6110E5">
              <w:rPr>
                <w:b/>
                <w:bCs/>
                <w:lang w:val="uk-UA"/>
              </w:rPr>
              <w:t xml:space="preserve"> </w:t>
            </w:r>
          </w:p>
        </w:tc>
      </w:tr>
      <w:tr w:rsidR="00172B12" w:rsidRPr="006110E5" w:rsidTr="004C0262">
        <w:trPr>
          <w:cantSplit/>
          <w:trHeight w:val="1160"/>
        </w:trPr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B12" w:rsidRPr="006110E5" w:rsidRDefault="00172B12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B12" w:rsidRPr="006110E5" w:rsidRDefault="00172B12">
            <w:pPr>
              <w:pStyle w:val="af"/>
              <w:snapToGrid w:val="0"/>
              <w:jc w:val="center"/>
            </w:pPr>
            <w:r w:rsidRPr="006110E5">
              <w:rPr>
                <w:b/>
                <w:sz w:val="28"/>
                <w:szCs w:val="28"/>
              </w:rPr>
              <w:t>Інформаційна картка</w:t>
            </w:r>
          </w:p>
          <w:p w:rsidR="00172B12" w:rsidRPr="006110E5" w:rsidRDefault="00172B12" w:rsidP="004C0262">
            <w:pPr>
              <w:snapToGrid w:val="0"/>
              <w:ind w:left="-104" w:right="-107"/>
              <w:jc w:val="center"/>
              <w:rPr>
                <w:b/>
                <w:sz w:val="28"/>
                <w:szCs w:val="28"/>
                <w:lang w:val="uk-UA"/>
              </w:rPr>
            </w:pPr>
            <w:r w:rsidRPr="006110E5">
              <w:rPr>
                <w:b/>
                <w:sz w:val="28"/>
                <w:szCs w:val="28"/>
                <w:shd w:val="clear" w:color="auto" w:fill="FFFFFF"/>
                <w:lang w:val="uk-UA"/>
              </w:rPr>
      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</w:t>
            </w:r>
            <w:proofErr w:type="spellStart"/>
            <w:r w:rsidRPr="006110E5">
              <w:rPr>
                <w:b/>
                <w:sz w:val="28"/>
                <w:szCs w:val="28"/>
                <w:shd w:val="clear" w:color="auto" w:fill="FFFFFF"/>
                <w:lang w:val="uk-UA"/>
              </w:rPr>
              <w:t>операції</w:t>
            </w:r>
            <w:proofErr w:type="spellEnd"/>
            <w:r w:rsidRPr="006110E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Об’єднаних сил, членам їх сімей та членам сімей загиблих (померлих) таких осіб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12" w:rsidRPr="006110E5" w:rsidRDefault="00172B12" w:rsidP="004C0262">
            <w:pPr>
              <w:pStyle w:val="af1"/>
              <w:snapToGrid w:val="0"/>
              <w:ind w:left="-109" w:right="-90" w:hanging="38"/>
              <w:jc w:val="center"/>
              <w:rPr>
                <w:b/>
                <w:sz w:val="28"/>
                <w:szCs w:val="28"/>
                <w:lang w:val="en-US"/>
              </w:rPr>
            </w:pPr>
            <w:r w:rsidRPr="006110E5">
              <w:rPr>
                <w:b/>
                <w:sz w:val="28"/>
                <w:szCs w:val="28"/>
                <w:lang w:val="en-US"/>
              </w:rPr>
              <w:t>01687</w:t>
            </w:r>
          </w:p>
          <w:p w:rsidR="00172B12" w:rsidRPr="006110E5" w:rsidRDefault="00172B12" w:rsidP="004C0262">
            <w:pPr>
              <w:pStyle w:val="af1"/>
              <w:snapToGrid w:val="0"/>
              <w:ind w:left="-109" w:right="-90" w:hanging="38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72B12" w:rsidRPr="006110E5" w:rsidRDefault="00172B12" w:rsidP="004C0262">
            <w:pPr>
              <w:pStyle w:val="af1"/>
              <w:snapToGrid w:val="0"/>
              <w:ind w:left="-109" w:right="-90" w:hanging="38"/>
              <w:jc w:val="center"/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10E5">
              <w:rPr>
                <w:b/>
                <w:sz w:val="28"/>
                <w:szCs w:val="28"/>
                <w:lang w:val="uk-UA"/>
              </w:rPr>
              <w:t>ІК-</w:t>
            </w:r>
            <w:r w:rsidRPr="006110E5">
              <w:rPr>
                <w:b/>
                <w:sz w:val="28"/>
                <w:szCs w:val="28"/>
                <w:lang w:val="en-US"/>
              </w:rPr>
              <w:t>291</w:t>
            </w:r>
            <w:r w:rsidRPr="006110E5">
              <w:rPr>
                <w:b/>
                <w:sz w:val="28"/>
                <w:szCs w:val="28"/>
                <w:lang w:val="uk-UA"/>
              </w:rPr>
              <w:t>/</w:t>
            </w:r>
            <w:r w:rsidRPr="006110E5">
              <w:rPr>
                <w:b/>
                <w:sz w:val="28"/>
                <w:szCs w:val="28"/>
                <w:lang w:val="en-US"/>
              </w:rPr>
              <w:t>11</w:t>
            </w:r>
            <w:r w:rsidRPr="006110E5">
              <w:rPr>
                <w:b/>
                <w:sz w:val="28"/>
                <w:szCs w:val="28"/>
                <w:lang w:val="uk-UA"/>
              </w:rPr>
              <w:t>/</w:t>
            </w:r>
            <w:r w:rsidRPr="006110E5">
              <w:rPr>
                <w:b/>
                <w:sz w:val="28"/>
                <w:szCs w:val="28"/>
                <w:lang w:val="en-US"/>
              </w:rPr>
              <w:t>98</w:t>
            </w:r>
          </w:p>
          <w:p w:rsidR="00172B12" w:rsidRPr="006110E5" w:rsidRDefault="00144A17" w:rsidP="004C0262">
            <w:pPr>
              <w:pStyle w:val="af"/>
              <w:ind w:left="-109" w:right="-90" w:hanging="38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172B12" w:rsidRPr="006110E5">
              <w:rPr>
                <w:b/>
                <w:sz w:val="28"/>
                <w:szCs w:val="28"/>
              </w:rPr>
              <w:t>П</w:t>
            </w:r>
          </w:p>
        </w:tc>
      </w:tr>
      <w:tr w:rsidR="00172B12" w:rsidRPr="006110E5" w:rsidTr="004C0262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Орган, що надає послугу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pStyle w:val="af1"/>
              <w:snapToGrid w:val="0"/>
              <w:ind w:right="-1"/>
              <w:jc w:val="both"/>
            </w:pPr>
            <w:r w:rsidRPr="004C0262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72B12" w:rsidRPr="006110E5" w:rsidTr="004C026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1.Департамент соціальної політики Луцької міської ради</w:t>
            </w:r>
          </w:p>
          <w:p w:rsidR="00172B12" w:rsidRPr="004C0262" w:rsidRDefault="00172B12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4C0262">
              <w:rPr>
                <w:lang w:val="uk-UA"/>
              </w:rPr>
              <w:t>пр-т</w:t>
            </w:r>
            <w:proofErr w:type="spellEnd"/>
            <w:r w:rsidRPr="004C0262">
              <w:rPr>
                <w:lang w:val="uk-UA"/>
              </w:rPr>
              <w:t xml:space="preserve"> Волі, 4а, каб.115, тел. (0332) 281 000.</w:t>
            </w:r>
          </w:p>
          <w:p w:rsidR="00172B12" w:rsidRPr="004C0262" w:rsidRDefault="00172B12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4C0262">
              <w:rPr>
                <w:lang w:val="uk-UA"/>
              </w:rPr>
              <w:t>www.social.lutsk.ua</w:t>
            </w:r>
            <w:proofErr w:type="spellEnd"/>
            <w:r w:rsidRPr="004C0262">
              <w:rPr>
                <w:lang w:val="uk-UA"/>
              </w:rPr>
              <w:t>, e-</w:t>
            </w:r>
            <w:proofErr w:type="spellStart"/>
            <w:r w:rsidRPr="004C0262">
              <w:rPr>
                <w:lang w:val="uk-UA"/>
              </w:rPr>
              <w:t>mail</w:t>
            </w:r>
            <w:proofErr w:type="spellEnd"/>
            <w:r w:rsidRPr="004C0262">
              <w:rPr>
                <w:lang w:val="uk-UA"/>
              </w:rPr>
              <w:t xml:space="preserve">: </w:t>
            </w:r>
            <w:hyperlink r:id="rId7" w:history="1">
              <w:r w:rsidRPr="004C0262"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172B12" w:rsidRPr="004C0262" w:rsidRDefault="00172B12">
            <w:pPr>
              <w:jc w:val="both"/>
            </w:pPr>
            <w:r w:rsidRPr="004C0262">
              <w:rPr>
                <w:lang w:val="uk-UA"/>
              </w:rPr>
              <w:t>Графік  роботи:</w:t>
            </w:r>
          </w:p>
          <w:p w:rsidR="00172B12" w:rsidRPr="004C0262" w:rsidRDefault="00172B12">
            <w:r w:rsidRPr="004C0262">
              <w:rPr>
                <w:lang w:val="uk-UA"/>
              </w:rPr>
              <w:t>Понеділок-четвер   08.30-17.00</w:t>
            </w:r>
          </w:p>
          <w:p w:rsidR="00172B12" w:rsidRPr="004C0262" w:rsidRDefault="00172B12">
            <w:r w:rsidRPr="004C0262">
              <w:rPr>
                <w:lang w:val="uk-UA"/>
              </w:rPr>
              <w:t>П'ятниця                  08.30-16.00</w:t>
            </w:r>
          </w:p>
          <w:p w:rsidR="00172B12" w:rsidRPr="004C0262" w:rsidRDefault="00172B12">
            <w:r w:rsidRPr="004C0262">
              <w:rPr>
                <w:lang w:val="uk-UA"/>
              </w:rPr>
              <w:t>Обідня перерва:      13.00-13.45</w:t>
            </w:r>
          </w:p>
          <w:p w:rsidR="00172B12" w:rsidRPr="004C0262" w:rsidRDefault="00172B12">
            <w:pPr>
              <w:tabs>
                <w:tab w:val="left" w:pos="7260"/>
              </w:tabs>
              <w:snapToGrid w:val="0"/>
              <w:jc w:val="both"/>
            </w:pPr>
            <w:r w:rsidRPr="004C0262">
              <w:rPr>
                <w:shd w:val="clear" w:color="auto" w:fill="FFFFFF"/>
                <w:lang w:val="uk-UA"/>
              </w:rPr>
              <w:t>2.с. Прилуцьке, вул.</w:t>
            </w:r>
            <w:r w:rsidRPr="004C0262">
              <w:rPr>
                <w:shd w:val="clear" w:color="auto" w:fill="FFFFFF"/>
              </w:rPr>
              <w:t xml:space="preserve"> </w:t>
            </w:r>
            <w:r w:rsidRPr="004C0262">
              <w:rPr>
                <w:shd w:val="clear" w:color="auto" w:fill="FFFFFF"/>
                <w:lang w:val="uk-UA"/>
              </w:rPr>
              <w:t xml:space="preserve">Ківерцівська, 35а (для мешканців сіл: Прилуцьке, Дачне, Жабка,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Сапогове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>)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highlight w:val="white"/>
                <w:lang w:val="uk-UA"/>
              </w:rPr>
              <w:t xml:space="preserve">Четвер:          08.30- 17.30   </w:t>
            </w:r>
            <w:r w:rsidRPr="004C0262">
              <w:rPr>
                <w:lang w:val="uk-UA"/>
              </w:rPr>
              <w:t>Обідня перерва:      13.00-13.45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shd w:val="clear" w:color="auto" w:fill="FFFFFF"/>
                <w:lang w:val="uk-UA"/>
              </w:rPr>
              <w:t xml:space="preserve">3.с.Жидичин, вул. Данила Галицького, 12 (для мешканців сіл: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Жидичин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Кульчин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Липляни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Озерце, Клепачів, Небіжка) 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highlight w:val="white"/>
                <w:lang w:val="uk-UA"/>
              </w:rPr>
              <w:t xml:space="preserve">Вівторок:       08.30-17.30  </w:t>
            </w:r>
            <w:r w:rsidRPr="004C0262">
              <w:rPr>
                <w:lang w:val="uk-UA"/>
              </w:rPr>
              <w:t>Обідня перерва:      13.00-13.45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shd w:val="clear" w:color="auto" w:fill="FFFFFF"/>
                <w:lang w:val="uk-UA"/>
              </w:rPr>
              <w:t xml:space="preserve">4.с.Забороль, вул. Володимирська, 34а (для мешканців сіл: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Забороль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Антонівка, Великий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Омеляник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Охотин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Одеради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Шепель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>)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shd w:val="clear" w:color="auto" w:fill="FFFFFF"/>
                <w:lang w:val="uk-UA"/>
              </w:rPr>
              <w:t>Понеділок:      08.30-17.30</w:t>
            </w:r>
            <w:r w:rsidRPr="005924BA">
              <w:t xml:space="preserve">  </w:t>
            </w:r>
            <w:r w:rsidRPr="004C0262">
              <w:rPr>
                <w:lang w:val="uk-UA"/>
              </w:rPr>
              <w:t>Обідня перерва:      13.00-13.45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shd w:val="clear" w:color="auto" w:fill="FFFFFF"/>
                <w:lang w:val="uk-UA"/>
              </w:rPr>
              <w:t xml:space="preserve">5.с.Боголюби, вул. 40 років Перемоги, 57 (для мешканців сіл: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Боголюби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Іванчиці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Озденіж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) 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highlight w:val="white"/>
                <w:lang w:val="uk-UA"/>
              </w:rPr>
              <w:t xml:space="preserve">Середа:           08.30-17.30   </w:t>
            </w:r>
            <w:r w:rsidRPr="004C0262">
              <w:rPr>
                <w:lang w:val="uk-UA"/>
              </w:rPr>
              <w:t>Обідня перерва:      13.00-13.45</w:t>
            </w:r>
          </w:p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shd w:val="clear" w:color="auto" w:fill="FFFFFF"/>
                <w:lang w:val="uk-UA"/>
              </w:rPr>
              <w:t xml:space="preserve">6.с.Княгининок, вул. Соборна,77 (для мешканців сіл: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Княгининок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Зміїнець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Милуші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Милушин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Брище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, Буків Сирники,  </w:t>
            </w:r>
            <w:proofErr w:type="spellStart"/>
            <w:r w:rsidRPr="004C0262">
              <w:rPr>
                <w:shd w:val="clear" w:color="auto" w:fill="FFFFFF"/>
                <w:lang w:val="uk-UA"/>
              </w:rPr>
              <w:t>Рокині</w:t>
            </w:r>
            <w:proofErr w:type="spellEnd"/>
            <w:r w:rsidRPr="004C0262">
              <w:rPr>
                <w:shd w:val="clear" w:color="auto" w:fill="FFFFFF"/>
                <w:lang w:val="uk-UA"/>
              </w:rPr>
              <w:t xml:space="preserve">)  </w:t>
            </w:r>
          </w:p>
          <w:p w:rsidR="00172B12" w:rsidRPr="004C0262" w:rsidRDefault="00172B12">
            <w:pPr>
              <w:jc w:val="both"/>
            </w:pPr>
            <w:r w:rsidRPr="004C0262">
              <w:rPr>
                <w:highlight w:val="white"/>
                <w:lang w:val="uk-UA"/>
              </w:rPr>
              <w:t xml:space="preserve">П'ятниця:         08.30-16.15  </w:t>
            </w:r>
            <w:r w:rsidRPr="004C0262">
              <w:rPr>
                <w:lang w:val="uk-UA"/>
              </w:rPr>
              <w:t>Обідня перерва:      13.00-13.45.</w:t>
            </w:r>
          </w:p>
        </w:tc>
      </w:tr>
      <w:tr w:rsidR="00172B12" w:rsidRPr="006110E5" w:rsidTr="004C0262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widowControl w:val="0"/>
              <w:shd w:val="clear" w:color="auto" w:fill="FFFFFF"/>
              <w:autoSpaceDE w:val="0"/>
              <w:snapToGrid w:val="0"/>
              <w:ind w:right="7"/>
            </w:pPr>
            <w:r w:rsidRPr="004C0262">
              <w:rPr>
                <w:highlight w:val="white"/>
                <w:lang w:val="uk-UA"/>
              </w:rPr>
              <w:t>1.Заява</w:t>
            </w:r>
            <w:r w:rsidRPr="004C0262">
              <w:t xml:space="preserve"> </w:t>
            </w:r>
            <w:r w:rsidRPr="004C0262">
              <w:rPr>
                <w:spacing w:val="-2"/>
                <w:lang w:val="uk-UA"/>
              </w:rPr>
              <w:t>(рекомендовано формуляр 01</w:t>
            </w:r>
            <w:r w:rsidRPr="004C0262">
              <w:rPr>
                <w:spacing w:val="-2"/>
              </w:rPr>
              <w:t>)</w:t>
            </w:r>
            <w:r w:rsidRPr="004C0262">
              <w:rPr>
                <w:spacing w:val="-2"/>
                <w:lang w:val="uk-UA"/>
              </w:rPr>
              <w:t>.</w:t>
            </w:r>
          </w:p>
          <w:p w:rsidR="00172B12" w:rsidRPr="004C0262" w:rsidRDefault="00172B12">
            <w:pPr>
              <w:widowControl w:val="0"/>
              <w:shd w:val="clear" w:color="auto" w:fill="FFFFFF"/>
              <w:autoSpaceDE w:val="0"/>
              <w:snapToGrid w:val="0"/>
              <w:ind w:right="7"/>
            </w:pPr>
            <w:r w:rsidRPr="004C0262">
              <w:rPr>
                <w:highlight w:val="white"/>
                <w:lang w:val="uk-UA"/>
              </w:rPr>
              <w:t>2.Пільгове по</w:t>
            </w:r>
            <w:r w:rsidRPr="004C0262">
              <w:rPr>
                <w:lang w:val="uk-UA"/>
              </w:rPr>
              <w:t>свідчення (копія).</w:t>
            </w:r>
          </w:p>
          <w:p w:rsidR="00172B12" w:rsidRPr="004C0262" w:rsidRDefault="00172B12">
            <w:pPr>
              <w:widowControl w:val="0"/>
              <w:shd w:val="clear" w:color="auto" w:fill="FFFFFF"/>
              <w:autoSpaceDE w:val="0"/>
              <w:snapToGrid w:val="0"/>
              <w:ind w:right="7"/>
            </w:pPr>
            <w:r w:rsidRPr="004C0262">
              <w:rPr>
                <w:lang w:val="uk-UA"/>
              </w:rPr>
              <w:t>3.Документ, що підтверджує безп</w:t>
            </w:r>
            <w:r w:rsidRPr="004C0262">
              <w:rPr>
                <w:shd w:val="clear" w:color="auto" w:fill="FFFFFF"/>
                <w:lang w:val="uk-UA"/>
              </w:rPr>
              <w:t xml:space="preserve">осереднє залучення особи до виконання завдань </w:t>
            </w:r>
            <w:r w:rsidRPr="004C0262">
              <w:rPr>
                <w:shd w:val="clear" w:color="auto" w:fill="FFFFFF"/>
              </w:rPr>
              <w:t>АТО/О</w:t>
            </w:r>
            <w:r w:rsidRPr="004C0262">
              <w:rPr>
                <w:shd w:val="clear" w:color="auto" w:fill="FFFFFF"/>
                <w:lang w:val="uk-UA"/>
              </w:rPr>
              <w:t>ОС в районах її проведення (копія).</w:t>
            </w:r>
          </w:p>
          <w:p w:rsidR="00172B12" w:rsidRPr="004C0262" w:rsidRDefault="00172B12" w:rsidP="006110E5">
            <w:pPr>
              <w:snapToGrid w:val="0"/>
              <w:jc w:val="both"/>
              <w:rPr>
                <w:spacing w:val="-2"/>
                <w:lang w:val="uk-UA"/>
              </w:rPr>
            </w:pPr>
            <w:r w:rsidRPr="004C0262">
              <w:rPr>
                <w:highlight w:val="white"/>
                <w:lang w:val="uk-UA"/>
              </w:rPr>
              <w:t>4.</w:t>
            </w:r>
            <w:r w:rsidRPr="004C0262">
              <w:rPr>
                <w:spacing w:val="-2"/>
                <w:highlight w:val="white"/>
                <w:lang w:val="uk-UA"/>
              </w:rPr>
              <w:t xml:space="preserve">Паспорт громадянина України (оригінал та копії 1-2 ст., відмітки про місце реєстрації/документ, що підтверджує реєстрацію місця проживання у разі подання </w:t>
            </w:r>
            <w:r w:rsidRPr="004C0262">
              <w:rPr>
                <w:spacing w:val="-2"/>
                <w:highlight w:val="white"/>
                <w:lang w:val="en-US"/>
              </w:rPr>
              <w:t>ID</w:t>
            </w:r>
            <w:r w:rsidRPr="004C0262">
              <w:rPr>
                <w:spacing w:val="-2"/>
                <w:highlight w:val="white"/>
              </w:rPr>
              <w:t>-</w:t>
            </w:r>
            <w:r w:rsidRPr="004C0262">
              <w:rPr>
                <w:spacing w:val="-2"/>
                <w:highlight w:val="white"/>
                <w:lang w:val="uk-UA"/>
              </w:rPr>
              <w:t>картки).</w:t>
            </w:r>
          </w:p>
        </w:tc>
      </w:tr>
      <w:tr w:rsidR="00172B12" w:rsidRPr="006110E5" w:rsidTr="004C026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 xml:space="preserve">Оплата 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Безоплатно.</w:t>
            </w:r>
          </w:p>
        </w:tc>
      </w:tr>
      <w:tr w:rsidR="00172B12" w:rsidRPr="006110E5" w:rsidTr="004C026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Результат послуги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4C0262">
              <w:rPr>
                <w:lang w:val="uk-UA"/>
              </w:rPr>
              <w:t>1.Договір про надання послуг із психологічної реабілітації.</w:t>
            </w:r>
          </w:p>
          <w:p w:rsidR="00172B12" w:rsidRPr="004C0262" w:rsidRDefault="00172B1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4C0262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172B12" w:rsidRPr="006110E5" w:rsidTr="004C026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Термін виконання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 w:rsidRPr="004C0262">
              <w:rPr>
                <w:lang w:val="uk-UA"/>
              </w:rPr>
              <w:t>Протягом календарного року.</w:t>
            </w:r>
          </w:p>
        </w:tc>
      </w:tr>
      <w:tr w:rsidR="00172B12" w:rsidRPr="006110E5" w:rsidTr="004C026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jc w:val="both"/>
            </w:pPr>
            <w:r w:rsidRPr="004C0262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172B12" w:rsidRPr="004C0262" w:rsidRDefault="00172B1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4C0262">
              <w:rPr>
                <w:lang w:val="uk-UA"/>
              </w:rPr>
              <w:t>2.Поштою, або електронною поштою - у разі відмови у наданні послуги, за клопотанням суб'єкта звернення.</w:t>
            </w:r>
          </w:p>
        </w:tc>
      </w:tr>
      <w:tr w:rsidR="00172B12" w:rsidRPr="006110E5" w:rsidTr="004C026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B12" w:rsidRPr="004C0262" w:rsidRDefault="00172B12">
            <w:pPr>
              <w:snapToGrid w:val="0"/>
              <w:jc w:val="both"/>
            </w:pPr>
            <w:r w:rsidRPr="004C0262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12" w:rsidRPr="004C0262" w:rsidRDefault="00172B12">
            <w:pPr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 w:rsidRPr="004C0262">
              <w:rPr>
                <w:shd w:val="clear" w:color="auto" w:fill="FFFFFF"/>
                <w:lang w:val="uk-UA"/>
              </w:rPr>
              <w:t xml:space="preserve">1.Закон України </w:t>
            </w:r>
            <w:r w:rsidRPr="004C0262">
              <w:rPr>
                <w:b/>
                <w:lang w:val="uk-UA"/>
              </w:rPr>
              <w:t>«</w:t>
            </w:r>
            <w:r w:rsidRPr="004C0262">
              <w:rPr>
                <w:shd w:val="clear" w:color="auto" w:fill="FFFFFF"/>
                <w:lang w:val="uk-UA"/>
              </w:rPr>
              <w:t>Про статус ветеранів війни, гарантії їх соціального захисту</w:t>
            </w:r>
            <w:r w:rsidRPr="004C0262">
              <w:rPr>
                <w:b/>
                <w:shd w:val="clear" w:color="auto" w:fill="FFFFFF"/>
                <w:lang w:val="uk-UA"/>
              </w:rPr>
              <w:t>»</w:t>
            </w:r>
            <w:r w:rsidRPr="004C0262">
              <w:rPr>
                <w:shd w:val="clear" w:color="auto" w:fill="FFFFFF"/>
                <w:lang w:val="uk-UA"/>
              </w:rPr>
              <w:t>.</w:t>
            </w:r>
          </w:p>
          <w:p w:rsidR="00172B12" w:rsidRPr="004C0262" w:rsidRDefault="00172B12">
            <w:pPr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 w:rsidRPr="004C0262">
              <w:rPr>
                <w:shd w:val="clear" w:color="auto" w:fill="FFFFFF"/>
                <w:lang w:val="uk-UA"/>
              </w:rPr>
              <w:t xml:space="preserve">2.Постанова Кабінету Міністрів України від 27.12.2017 № 1057 </w:t>
            </w:r>
            <w:r w:rsidRPr="004C0262">
              <w:rPr>
                <w:b/>
                <w:lang w:val="uk-UA"/>
              </w:rPr>
              <w:t>«</w:t>
            </w:r>
            <w:r w:rsidRPr="004C0262">
              <w:rPr>
                <w:shd w:val="clear" w:color="auto" w:fill="FFFFFF"/>
                <w:lang w:val="uk-UA"/>
              </w:rPr>
              <w:t xml:space="preserve">Про затвердження Порядку проведення психологічної реабілітації </w:t>
            </w:r>
            <w:r w:rsidRPr="004C0262">
              <w:rPr>
                <w:lang w:val="uk-UA"/>
              </w:rPr>
              <w:t xml:space="preserve"> </w:t>
            </w:r>
            <w:r w:rsidRPr="004C0262">
              <w:rPr>
                <w:lang w:val="uk-UA"/>
              </w:rPr>
              <w:lastRenderedPageBreak/>
      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 w:rsidRPr="004C0262">
              <w:rPr>
                <w:b/>
                <w:lang w:val="uk-UA"/>
              </w:rPr>
              <w:t>»</w:t>
            </w:r>
            <w:r w:rsidRPr="004C0262">
              <w:rPr>
                <w:lang w:val="uk-UA"/>
              </w:rPr>
              <w:t>.</w:t>
            </w:r>
          </w:p>
        </w:tc>
      </w:tr>
    </w:tbl>
    <w:p w:rsidR="00172B12" w:rsidRPr="006110E5" w:rsidRDefault="00172B12"/>
    <w:p w:rsidR="00172B12" w:rsidRPr="006110E5" w:rsidRDefault="00172B12">
      <w:pPr>
        <w:rPr>
          <w:sz w:val="4"/>
          <w:szCs w:val="4"/>
          <w:lang w:val="uk-UA"/>
        </w:rPr>
      </w:pPr>
    </w:p>
    <w:p w:rsidR="00172B12" w:rsidRPr="006110E5" w:rsidRDefault="00172B12">
      <w:pPr>
        <w:rPr>
          <w:sz w:val="4"/>
          <w:szCs w:val="4"/>
          <w:lang w:val="uk-UA"/>
        </w:rPr>
      </w:pPr>
    </w:p>
    <w:p w:rsidR="00172B12" w:rsidRPr="006110E5" w:rsidRDefault="00172B12">
      <w:pPr>
        <w:rPr>
          <w:sz w:val="4"/>
          <w:szCs w:val="4"/>
          <w:lang w:val="uk-UA"/>
        </w:rPr>
      </w:pPr>
    </w:p>
    <w:p w:rsidR="00172B12" w:rsidRPr="006110E5" w:rsidRDefault="00172B12">
      <w:pPr>
        <w:rPr>
          <w:sz w:val="4"/>
          <w:szCs w:val="4"/>
          <w:lang w:val="uk-UA"/>
        </w:rPr>
      </w:pPr>
    </w:p>
    <w:p w:rsidR="00172B12" w:rsidRPr="006110E5" w:rsidRDefault="00172B12">
      <w:pPr>
        <w:jc w:val="both"/>
        <w:rPr>
          <w:sz w:val="4"/>
          <w:szCs w:val="4"/>
          <w:lang w:val="uk-UA"/>
        </w:rPr>
      </w:pPr>
    </w:p>
    <w:sectPr w:rsidR="00172B12" w:rsidRPr="006110E5" w:rsidSect="00172B12">
      <w:pgSz w:w="11906" w:h="16838"/>
      <w:pgMar w:top="843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34"/>
    <w:rsid w:val="000E7534"/>
    <w:rsid w:val="00144A17"/>
    <w:rsid w:val="00172B12"/>
    <w:rsid w:val="002E767A"/>
    <w:rsid w:val="004C0262"/>
    <w:rsid w:val="0056755F"/>
    <w:rsid w:val="005924BA"/>
    <w:rsid w:val="006110E5"/>
    <w:rsid w:val="00BD1475"/>
    <w:rsid w:val="00C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D2E"/>
    <w:rPr>
      <w:b/>
      <w:bCs/>
      <w:kern w:val="2"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styleId="a7">
    <w:name w:val="Strong"/>
    <w:basedOn w:val="a0"/>
    <w:uiPriority w:val="22"/>
    <w:qFormat/>
    <w:rPr>
      <w:b/>
    </w:rPr>
  </w:style>
  <w:style w:type="character" w:customStyle="1" w:styleId="FontStyle22">
    <w:name w:val="Font Style22"/>
    <w:rPr>
      <w:rFonts w:ascii="Times New Roman" w:hAnsi="Times New Roman"/>
      <w:sz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66D2E"/>
    <w:rPr>
      <w:kern w:val="2"/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66D2E"/>
    <w:rPr>
      <w:kern w:val="2"/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466D2E"/>
    <w:rPr>
      <w:kern w:val="2"/>
      <w:sz w:val="24"/>
      <w:szCs w:val="24"/>
      <w:lang w:val="ru-RU" w:eastAsia="zh-CN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D2E"/>
    <w:rPr>
      <w:kern w:val="2"/>
      <w:sz w:val="0"/>
      <w:szCs w:val="0"/>
      <w:lang w:val="ru-RU" w:eastAsia="zh-CN"/>
    </w:r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D2E"/>
    <w:rPr>
      <w:b/>
      <w:bCs/>
      <w:kern w:val="2"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styleId="a7">
    <w:name w:val="Strong"/>
    <w:basedOn w:val="a0"/>
    <w:uiPriority w:val="22"/>
    <w:qFormat/>
    <w:rPr>
      <w:b/>
    </w:rPr>
  </w:style>
  <w:style w:type="character" w:customStyle="1" w:styleId="FontStyle22">
    <w:name w:val="Font Style22"/>
    <w:rPr>
      <w:rFonts w:ascii="Times New Roman" w:hAnsi="Times New Roman"/>
      <w:sz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66D2E"/>
    <w:rPr>
      <w:kern w:val="2"/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66D2E"/>
    <w:rPr>
      <w:kern w:val="2"/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466D2E"/>
    <w:rPr>
      <w:kern w:val="2"/>
      <w:sz w:val="24"/>
      <w:szCs w:val="24"/>
      <w:lang w:val="ru-RU" w:eastAsia="zh-CN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D2E"/>
    <w:rPr>
      <w:kern w:val="2"/>
      <w:sz w:val="0"/>
      <w:szCs w:val="0"/>
      <w:lang w:val="ru-RU" w:eastAsia="zh-CN"/>
    </w:r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8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8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2022-07-01T13:09:00Z</cp:lastPrinted>
  <dcterms:created xsi:type="dcterms:W3CDTF">2024-02-26T13:25:00Z</dcterms:created>
  <dcterms:modified xsi:type="dcterms:W3CDTF">2024-02-26T13:25:00Z</dcterms:modified>
</cp:coreProperties>
</file>