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057"/>
        <w:gridCol w:w="1706"/>
        <w:gridCol w:w="5382"/>
        <w:gridCol w:w="1717"/>
      </w:tblGrid>
      <w:tr w:rsidR="0057005D">
        <w:trPr>
          <w:cantSplit/>
          <w:trHeight w:val="709"/>
        </w:trPr>
        <w:tc>
          <w:tcPr>
            <w:tcW w:w="14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005D" w:rsidRDefault="00843D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5342EC7" wp14:editId="1DF37F22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005D" w:rsidRDefault="000A77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7005D" w:rsidRDefault="000A77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57005D">
        <w:trPr>
          <w:cantSplit/>
          <w:trHeight w:val="575"/>
        </w:trPr>
        <w:tc>
          <w:tcPr>
            <w:tcW w:w="14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005D" w:rsidRDefault="0057005D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005D" w:rsidRDefault="000A7763">
            <w:pPr>
              <w:pStyle w:val="ac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57005D" w:rsidRDefault="000A7763">
            <w:pPr>
              <w:pStyle w:val="ac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Видача матеріальної допомоги військовослужбовцям, які уклали контракт про проходження військової служби у Збройних силах України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005D" w:rsidRDefault="000A7763">
            <w:pPr>
              <w:pStyle w:val="ac"/>
              <w:ind w:left="4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02201</w:t>
            </w:r>
          </w:p>
          <w:p w:rsidR="0057005D" w:rsidRDefault="0057005D">
            <w:pPr>
              <w:pStyle w:val="ac"/>
              <w:ind w:left="45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7005D" w:rsidRDefault="000A7763">
            <w:pPr>
              <w:pStyle w:val="ac"/>
              <w:ind w:left="45"/>
              <w:jc w:val="center"/>
            </w:pPr>
            <w:r>
              <w:rPr>
                <w:b/>
                <w:bCs/>
                <w:sz w:val="28"/>
                <w:szCs w:val="28"/>
              </w:rPr>
              <w:t>ІК-286/11/92</w:t>
            </w:r>
          </w:p>
          <w:p w:rsidR="0057005D" w:rsidRDefault="003872BE">
            <w:pPr>
              <w:pStyle w:val="ac"/>
              <w:ind w:left="45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0A7763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57005D">
        <w:trPr>
          <w:trHeight w:val="90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ind w:left="-99" w:right="-93" w:firstLine="99"/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pStyle w:val="ae"/>
              <w:ind w:left="72"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7005D">
        <w:trPr>
          <w:trHeight w:val="525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ind w:left="-99" w:right="-93" w:firstLine="99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ind w:left="72"/>
              <w:jc w:val="both"/>
            </w:pPr>
            <w:r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57005D" w:rsidRDefault="000A7763">
            <w:pPr>
              <w:snapToGrid w:val="0"/>
              <w:ind w:left="72"/>
              <w:jc w:val="both"/>
              <w:rPr>
                <w:lang w:val="en-US"/>
              </w:rPr>
            </w:pPr>
            <w:r>
              <w:rPr>
                <w:lang w:val="uk-UA"/>
              </w:rPr>
              <w:t>пр-т Волі, 4а, каб. 115  тел. (0332) 281 000</w:t>
            </w:r>
          </w:p>
          <w:p w:rsidR="0057005D" w:rsidRPr="003872BE" w:rsidRDefault="000A7763">
            <w:pPr>
              <w:snapToGrid w:val="0"/>
              <w:ind w:left="72"/>
              <w:jc w:val="both"/>
              <w:rPr>
                <w:lang w:val="en-US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rStyle w:val="-"/>
                  <w:color w:val="00000A"/>
                  <w:u w:val="none"/>
                  <w:lang w:val="uk-UA"/>
                </w:rPr>
                <w:t>dsp@lutskrada.gov.ua</w:t>
              </w:r>
            </w:hyperlink>
          </w:p>
          <w:p w:rsidR="0057005D" w:rsidRDefault="000A7763">
            <w:pPr>
              <w:ind w:left="72"/>
              <w:jc w:val="both"/>
            </w:pPr>
            <w:r>
              <w:rPr>
                <w:lang w:val="uk-UA"/>
              </w:rPr>
              <w:t>Графік  роботи:</w:t>
            </w:r>
          </w:p>
          <w:p w:rsidR="0057005D" w:rsidRDefault="000A7763">
            <w:pPr>
              <w:ind w:left="72"/>
            </w:pPr>
            <w:r>
              <w:rPr>
                <w:lang w:val="uk-UA"/>
              </w:rPr>
              <w:t xml:space="preserve">Понеділок-четвер   </w:t>
            </w:r>
            <w:r>
              <w:t>0</w:t>
            </w:r>
            <w:r>
              <w:rPr>
                <w:lang w:val="uk-UA"/>
              </w:rPr>
              <w:t>8.30-17.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57005D" w:rsidRDefault="000A7763">
            <w:pPr>
              <w:ind w:left="72"/>
            </w:pPr>
            <w:r>
              <w:rPr>
                <w:lang w:val="uk-UA"/>
              </w:rPr>
              <w:t xml:space="preserve">П'ятниця                  </w:t>
            </w:r>
            <w:r>
              <w:t>0</w:t>
            </w:r>
            <w:r>
              <w:rPr>
                <w:lang w:val="uk-UA"/>
              </w:rPr>
              <w:t>8.30-16.</w:t>
            </w:r>
            <w:r>
              <w:t>00</w:t>
            </w:r>
          </w:p>
          <w:p w:rsidR="0057005D" w:rsidRDefault="000A7763">
            <w:pPr>
              <w:ind w:left="72"/>
            </w:pPr>
            <w:r>
              <w:rPr>
                <w:lang w:val="uk-UA"/>
              </w:rPr>
              <w:t xml:space="preserve">Обідня перерва:     </w:t>
            </w:r>
            <w:r>
              <w:t xml:space="preserve"> </w:t>
            </w:r>
            <w:r>
              <w:rPr>
                <w:lang w:val="uk-UA"/>
              </w:rPr>
              <w:t>13.00-13.45</w:t>
            </w:r>
          </w:p>
        </w:tc>
      </w:tr>
      <w:tr w:rsidR="0057005D">
        <w:trPr>
          <w:trHeight w:val="27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ind w:left="-99" w:right="-93" w:firstLine="99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widowControl w:val="0"/>
              <w:shd w:val="clear" w:color="auto" w:fill="FFFFFF"/>
              <w:snapToGrid w:val="0"/>
              <w:ind w:left="72"/>
              <w:jc w:val="both"/>
            </w:pPr>
            <w:r>
              <w:rPr>
                <w:lang w:val="uk-UA"/>
              </w:rPr>
              <w:t>Подання військового комісаріату.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7005D" w:rsidRDefault="0057005D">
            <w:pPr>
              <w:widowControl w:val="0"/>
              <w:shd w:val="clear" w:color="auto" w:fill="FFFFFF"/>
              <w:snapToGrid w:val="0"/>
              <w:ind w:left="145"/>
              <w:jc w:val="both"/>
              <w:rPr>
                <w:color w:val="000000"/>
                <w:lang w:val="uk-UA"/>
              </w:rPr>
            </w:pPr>
          </w:p>
        </w:tc>
      </w:tr>
      <w:tr w:rsidR="0057005D">
        <w:trPr>
          <w:trHeight w:val="70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ind w:left="145"/>
              <w:jc w:val="both"/>
            </w:pPr>
            <w:r>
              <w:rPr>
                <w:color w:val="000000"/>
                <w:lang w:val="uk-UA"/>
              </w:rPr>
              <w:t>Безоплатно.</w:t>
            </w:r>
          </w:p>
        </w:tc>
      </w:tr>
      <w:tr w:rsidR="0057005D">
        <w:trPr>
          <w:trHeight w:val="379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t xml:space="preserve">  </w:t>
            </w:r>
            <w:r>
              <w:rPr>
                <w:lang w:val="uk-UA"/>
              </w:rPr>
              <w:t>Виплата матеріальної допомоги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через банківську установу.</w:t>
            </w:r>
          </w:p>
        </w:tc>
      </w:tr>
      <w:tr w:rsidR="0057005D">
        <w:trPr>
          <w:trHeight w:val="271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ind w:left="145"/>
              <w:jc w:val="both"/>
            </w:pPr>
            <w:r>
              <w:rPr>
                <w:lang w:val="uk-UA"/>
              </w:rPr>
              <w:t>15 днів.</w:t>
            </w:r>
          </w:p>
        </w:tc>
      </w:tr>
      <w:tr w:rsidR="0057005D">
        <w:trPr>
          <w:trHeight w:val="525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ind w:left="145"/>
              <w:jc w:val="both"/>
            </w:pPr>
            <w:r>
              <w:rPr>
                <w:color w:val="000000"/>
                <w:lang w:val="uk-UA"/>
              </w:rPr>
              <w:t>1.Зарахування коштів на особовий рахунок в установі банку.</w:t>
            </w:r>
          </w:p>
          <w:p w:rsidR="0057005D" w:rsidRDefault="000A7763">
            <w:pPr>
              <w:snapToGrid w:val="0"/>
              <w:ind w:left="145"/>
              <w:jc w:val="both"/>
            </w:pPr>
            <w:r>
              <w:rPr>
                <w:color w:val="000000"/>
                <w:lang w:val="uk-UA"/>
              </w:rPr>
              <w:t xml:space="preserve">2.Особисто, поштою, або електронним листом за клопотанням суб’єкта звернення - в разі відмови в наданні послуги. </w:t>
            </w:r>
          </w:p>
        </w:tc>
      </w:tr>
      <w:tr w:rsidR="0057005D">
        <w:trPr>
          <w:trHeight w:val="525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7005D" w:rsidRDefault="000A7763">
            <w:pPr>
              <w:shd w:val="clear" w:color="auto" w:fill="FFFFFF"/>
              <w:snapToGrid w:val="0"/>
              <w:ind w:left="145" w:right="142"/>
              <w:jc w:val="both"/>
            </w:pPr>
            <w:r>
              <w:rPr>
                <w:color w:val="000000"/>
                <w:spacing w:val="-3"/>
                <w:lang w:val="uk-UA"/>
              </w:rPr>
              <w:t>1.Закон України «Про місцеве самоврядування в Україні».</w:t>
            </w:r>
          </w:p>
          <w:p w:rsidR="0057005D" w:rsidRDefault="000A7763">
            <w:pPr>
              <w:shd w:val="clear" w:color="auto" w:fill="FFFFFF"/>
              <w:snapToGrid w:val="0"/>
              <w:ind w:left="145" w:right="142"/>
              <w:jc w:val="both"/>
            </w:pPr>
            <w:r>
              <w:rPr>
                <w:color w:val="000000"/>
                <w:spacing w:val="-3"/>
                <w:lang w:val="uk-UA"/>
              </w:rPr>
              <w:t>2.Закон України «Про статус ветеранів війни, гарантії їх соціального захисту».</w:t>
            </w:r>
          </w:p>
          <w:p w:rsidR="0057005D" w:rsidRDefault="000A7763">
            <w:pPr>
              <w:shd w:val="clear" w:color="auto" w:fill="FFFFFF"/>
              <w:snapToGrid w:val="0"/>
              <w:ind w:left="145" w:right="142"/>
              <w:jc w:val="both"/>
            </w:pPr>
            <w:r>
              <w:rPr>
                <w:color w:val="000000"/>
                <w:spacing w:val="-3"/>
                <w:lang w:val="uk-UA"/>
              </w:rPr>
              <w:t>3.Рішення Луцької міської ради від 24.12.2019 № 68/62 «Про затвердження</w:t>
            </w:r>
            <w:r>
              <w:rPr>
                <w:rStyle w:val="FontStyle22"/>
                <w:color w:val="000000"/>
                <w:spacing w:val="-3"/>
                <w:sz w:val="24"/>
                <w:lang w:val="uk-UA"/>
              </w:rPr>
              <w:t xml:space="preserve"> </w:t>
            </w:r>
            <w:r>
              <w:rPr>
                <w:rStyle w:val="FontStyle22"/>
                <w:rFonts w:cs="Tahoma"/>
                <w:color w:val="000000"/>
                <w:spacing w:val="-3"/>
                <w:sz w:val="24"/>
                <w:lang w:val="uk-UA"/>
              </w:rPr>
              <w:t xml:space="preserve">Комплексної програми </w:t>
            </w:r>
            <w:r>
              <w:rPr>
                <w:rStyle w:val="rvts0"/>
                <w:color w:val="000000"/>
                <w:spacing w:val="-3"/>
                <w:lang w:val="uk-UA"/>
              </w:rPr>
              <w:t>соціальної підтримки ветеранів війни та членів їх сімей на 2021</w:t>
            </w:r>
            <w:r>
              <w:rPr>
                <w:rStyle w:val="a5"/>
                <w:b w:val="0"/>
                <w:color w:val="000000"/>
                <w:spacing w:val="-3"/>
                <w:lang w:val="uk-UA"/>
              </w:rPr>
              <w:t>-</w:t>
            </w:r>
            <w:r>
              <w:rPr>
                <w:rStyle w:val="rvts0"/>
                <w:color w:val="000000"/>
                <w:spacing w:val="-3"/>
                <w:lang w:val="uk-UA"/>
              </w:rPr>
              <w:t>2023 роки</w:t>
            </w:r>
            <w:r>
              <w:rPr>
                <w:color w:val="000000"/>
                <w:spacing w:val="-3"/>
                <w:lang w:val="uk-UA"/>
              </w:rPr>
              <w:t>», зі змінами.</w:t>
            </w:r>
          </w:p>
        </w:tc>
      </w:tr>
    </w:tbl>
    <w:p w:rsidR="0057005D" w:rsidRDefault="0057005D"/>
    <w:sectPr w:rsidR="0057005D">
      <w:pgSz w:w="11906" w:h="16838"/>
      <w:pgMar w:top="851" w:right="567" w:bottom="408" w:left="1418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D"/>
    <w:rsid w:val="000A7763"/>
    <w:rsid w:val="003872BE"/>
    <w:rsid w:val="0057005D"/>
    <w:rsid w:val="008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E20A2"/>
    <w:rPr>
      <w:rFonts w:ascii="Cambria" w:eastAsia="Cambria" w:hAnsi="Cambria" w:cs="Cambria"/>
      <w:b/>
      <w:bCs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1">
    <w:name w:val="Шрифт абзацу за промовчанням1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FontStyle18">
    <w:name w:val="Font Style18"/>
    <w:qFormat/>
    <w:rPr>
      <w:rFonts w:ascii="Times New Roman" w:hAnsi="Times New Roman"/>
      <w:b/>
      <w:sz w:val="24"/>
    </w:rPr>
  </w:style>
  <w:style w:type="character" w:customStyle="1" w:styleId="a4">
    <w:name w:val="Маркери списку"/>
    <w:qFormat/>
    <w:rPr>
      <w:rFonts w:ascii="OpenSymbol" w:eastAsia="Times New Roman" w:hAnsi="OpenSymbol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rvts0">
    <w:name w:val="rvts0"/>
    <w:qFormat/>
    <w:rPr>
      <w:rFonts w:cs="Times New Roman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Текст выноски Знак"/>
    <w:qFormat/>
    <w:rPr>
      <w:rFonts w:ascii="Tahoma" w:hAnsi="Tahoma"/>
      <w:sz w:val="16"/>
      <w:lang w:val="ru-RU" w:eastAsia="zh-CN"/>
    </w:rPr>
  </w:style>
  <w:style w:type="character" w:customStyle="1" w:styleId="a7">
    <w:name w:val="Основной текст Знак"/>
    <w:link w:val="a8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a9">
    <w:name w:val="Подзаголовок Знак"/>
    <w:link w:val="aa"/>
    <w:uiPriority w:val="11"/>
    <w:qFormat/>
    <w:rsid w:val="00EE20A2"/>
    <w:rPr>
      <w:rFonts w:ascii="Cambria" w:eastAsia="Cambria" w:hAnsi="Cambria" w:cs="Cambria"/>
      <w:sz w:val="24"/>
      <w:szCs w:val="24"/>
      <w:lang w:val="ru-RU" w:eastAsia="zh-CN"/>
    </w:rPr>
  </w:style>
  <w:style w:type="character" w:customStyle="1" w:styleId="ab">
    <w:name w:val="Верхний колонтитул Знак"/>
    <w:link w:val="ac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ad">
    <w:name w:val="Нижний колонтитул Знак"/>
    <w:link w:val="ae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HTML1">
    <w:name w:val="Стандартный HTML Знак1"/>
    <w:link w:val="HTML0"/>
    <w:uiPriority w:val="99"/>
    <w:semiHidden/>
    <w:qFormat/>
    <w:rsid w:val="00EE20A2"/>
    <w:rPr>
      <w:rFonts w:ascii="Courier New" w:hAnsi="Courier New" w:cs="Courier New"/>
      <w:lang w:val="ru-RU" w:eastAsia="zh-CN"/>
    </w:rPr>
  </w:style>
  <w:style w:type="character" w:customStyle="1" w:styleId="13">
    <w:name w:val="Текст выноски Знак1"/>
    <w:link w:val="af"/>
    <w:uiPriority w:val="99"/>
    <w:semiHidden/>
    <w:qFormat/>
    <w:rsid w:val="00EE20A2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f0">
    <w:name w:val="Заголовок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120"/>
    </w:pPr>
  </w:style>
  <w:style w:type="paragraph" w:styleId="af1">
    <w:name w:val="List"/>
    <w:basedOn w:val="a8"/>
    <w:uiPriority w:val="99"/>
    <w:rPr>
      <w:rFonts w:cs="Mangal"/>
    </w:rPr>
  </w:style>
  <w:style w:type="paragraph" w:styleId="af2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70">
    <w:name w:val="Указатель7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15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styleId="aa">
    <w:name w:val="Subtitle"/>
    <w:basedOn w:val="17"/>
    <w:next w:val="a8"/>
    <w:link w:val="a9"/>
    <w:uiPriority w:val="11"/>
    <w:qFormat/>
    <w:pPr>
      <w:jc w:val="center"/>
    </w:pPr>
    <w:rPr>
      <w:i/>
      <w:iCs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  <w:style w:type="paragraph" w:customStyle="1" w:styleId="rvps2">
    <w:name w:val="rvps2"/>
    <w:basedOn w:val="a"/>
    <w:qFormat/>
    <w:pPr>
      <w:suppressAutoHyphens w:val="0"/>
      <w:spacing w:before="280" w:after="280"/>
    </w:pPr>
  </w:style>
  <w:style w:type="paragraph" w:styleId="af">
    <w:name w:val="Balloon Text"/>
    <w:basedOn w:val="a"/>
    <w:link w:val="13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E20A2"/>
    <w:rPr>
      <w:rFonts w:ascii="Cambria" w:eastAsia="Cambria" w:hAnsi="Cambria" w:cs="Cambria"/>
      <w:b/>
      <w:bCs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1">
    <w:name w:val="Шрифт абзацу за промовчанням1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FontStyle18">
    <w:name w:val="Font Style18"/>
    <w:qFormat/>
    <w:rPr>
      <w:rFonts w:ascii="Times New Roman" w:hAnsi="Times New Roman"/>
      <w:b/>
      <w:sz w:val="24"/>
    </w:rPr>
  </w:style>
  <w:style w:type="character" w:customStyle="1" w:styleId="a4">
    <w:name w:val="Маркери списку"/>
    <w:qFormat/>
    <w:rPr>
      <w:rFonts w:ascii="OpenSymbol" w:eastAsia="Times New Roman" w:hAnsi="OpenSymbol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rvts0">
    <w:name w:val="rvts0"/>
    <w:qFormat/>
    <w:rPr>
      <w:rFonts w:cs="Times New Roman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Текст выноски Знак"/>
    <w:qFormat/>
    <w:rPr>
      <w:rFonts w:ascii="Tahoma" w:hAnsi="Tahoma"/>
      <w:sz w:val="16"/>
      <w:lang w:val="ru-RU" w:eastAsia="zh-CN"/>
    </w:rPr>
  </w:style>
  <w:style w:type="character" w:customStyle="1" w:styleId="a7">
    <w:name w:val="Основной текст Знак"/>
    <w:link w:val="a8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a9">
    <w:name w:val="Подзаголовок Знак"/>
    <w:link w:val="aa"/>
    <w:uiPriority w:val="11"/>
    <w:qFormat/>
    <w:rsid w:val="00EE20A2"/>
    <w:rPr>
      <w:rFonts w:ascii="Cambria" w:eastAsia="Cambria" w:hAnsi="Cambria" w:cs="Cambria"/>
      <w:sz w:val="24"/>
      <w:szCs w:val="24"/>
      <w:lang w:val="ru-RU" w:eastAsia="zh-CN"/>
    </w:rPr>
  </w:style>
  <w:style w:type="character" w:customStyle="1" w:styleId="ab">
    <w:name w:val="Верхний колонтитул Знак"/>
    <w:link w:val="ac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ad">
    <w:name w:val="Нижний колонтитул Знак"/>
    <w:link w:val="ae"/>
    <w:uiPriority w:val="99"/>
    <w:semiHidden/>
    <w:qFormat/>
    <w:rsid w:val="00EE20A2"/>
    <w:rPr>
      <w:sz w:val="24"/>
      <w:szCs w:val="24"/>
      <w:lang w:val="ru-RU" w:eastAsia="zh-CN"/>
    </w:rPr>
  </w:style>
  <w:style w:type="character" w:customStyle="1" w:styleId="HTML1">
    <w:name w:val="Стандартный HTML Знак1"/>
    <w:link w:val="HTML0"/>
    <w:uiPriority w:val="99"/>
    <w:semiHidden/>
    <w:qFormat/>
    <w:rsid w:val="00EE20A2"/>
    <w:rPr>
      <w:rFonts w:ascii="Courier New" w:hAnsi="Courier New" w:cs="Courier New"/>
      <w:lang w:val="ru-RU" w:eastAsia="zh-CN"/>
    </w:rPr>
  </w:style>
  <w:style w:type="character" w:customStyle="1" w:styleId="13">
    <w:name w:val="Текст выноски Знак1"/>
    <w:link w:val="af"/>
    <w:uiPriority w:val="99"/>
    <w:semiHidden/>
    <w:qFormat/>
    <w:rsid w:val="00EE20A2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f0">
    <w:name w:val="Заголовок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120"/>
    </w:pPr>
  </w:style>
  <w:style w:type="paragraph" w:styleId="af1">
    <w:name w:val="List"/>
    <w:basedOn w:val="a8"/>
    <w:uiPriority w:val="99"/>
    <w:rPr>
      <w:rFonts w:cs="Mangal"/>
    </w:rPr>
  </w:style>
  <w:style w:type="paragraph" w:styleId="af2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70">
    <w:name w:val="Указатель7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15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styleId="aa">
    <w:name w:val="Subtitle"/>
    <w:basedOn w:val="17"/>
    <w:next w:val="a8"/>
    <w:link w:val="a9"/>
    <w:uiPriority w:val="11"/>
    <w:qFormat/>
    <w:pPr>
      <w:jc w:val="center"/>
    </w:pPr>
    <w:rPr>
      <w:i/>
      <w:iCs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  <w:style w:type="paragraph" w:customStyle="1" w:styleId="rvps2">
    <w:name w:val="rvps2"/>
    <w:basedOn w:val="a"/>
    <w:qFormat/>
    <w:pPr>
      <w:suppressAutoHyphens w:val="0"/>
      <w:spacing w:before="280" w:after="280"/>
    </w:pPr>
  </w:style>
  <w:style w:type="paragraph" w:styleId="af">
    <w:name w:val="Balloon Text"/>
    <w:basedOn w:val="a"/>
    <w:link w:val="13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Company>ДСП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3</cp:revision>
  <cp:lastPrinted>2021-03-31T10:54:00Z</cp:lastPrinted>
  <dcterms:created xsi:type="dcterms:W3CDTF">2023-05-12T14:02:00Z</dcterms:created>
  <dcterms:modified xsi:type="dcterms:W3CDTF">2023-05-12T14:02:00Z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