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50"/>
        <w:gridCol w:w="1114"/>
        <w:gridCol w:w="1211"/>
        <w:gridCol w:w="5735"/>
        <w:gridCol w:w="1559"/>
      </w:tblGrid>
      <w:tr w:rsidR="005922E3" w:rsidRPr="002240DE" w:rsidTr="005D4BD5">
        <w:trPr>
          <w:cantSplit/>
          <w:trHeight w:val="558"/>
        </w:trPr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2E3" w:rsidRPr="002240DE" w:rsidRDefault="003C2D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E3" w:rsidRPr="002240DE" w:rsidRDefault="005922E3">
            <w:pPr>
              <w:autoSpaceDE w:val="0"/>
              <w:jc w:val="center"/>
              <w:rPr>
                <w:lang w:val="uk-UA"/>
              </w:rPr>
            </w:pPr>
            <w:r w:rsidRPr="002240DE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922E3" w:rsidRPr="002240DE" w:rsidRDefault="005922E3">
            <w:pPr>
              <w:autoSpaceDE w:val="0"/>
              <w:jc w:val="center"/>
              <w:rPr>
                <w:lang w:val="uk-UA"/>
              </w:rPr>
            </w:pPr>
            <w:r w:rsidRPr="002240DE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2240DE">
              <w:rPr>
                <w:b/>
                <w:bCs/>
                <w:lang w:val="uk-UA"/>
              </w:rPr>
              <w:t xml:space="preserve"> </w:t>
            </w:r>
          </w:p>
        </w:tc>
      </w:tr>
      <w:tr w:rsidR="005922E3" w:rsidRPr="002240DE" w:rsidTr="005D4BD5">
        <w:trPr>
          <w:cantSplit/>
          <w:trHeight w:val="1160"/>
        </w:trPr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22E3" w:rsidRPr="002240DE" w:rsidRDefault="005922E3">
            <w:pPr>
              <w:pStyle w:val="aa"/>
              <w:jc w:val="center"/>
            </w:pPr>
            <w:r w:rsidRPr="002240DE">
              <w:rPr>
                <w:b/>
                <w:sz w:val="28"/>
                <w:szCs w:val="28"/>
              </w:rPr>
              <w:t>Інформаційна картка</w:t>
            </w:r>
          </w:p>
          <w:p w:rsidR="005922E3" w:rsidRPr="002240DE" w:rsidRDefault="005922E3" w:rsidP="006C5E3C">
            <w:pPr>
              <w:pStyle w:val="aa"/>
              <w:ind w:left="-102" w:right="-108" w:firstLine="102"/>
              <w:jc w:val="center"/>
            </w:pPr>
            <w:r w:rsidRPr="002240DE">
              <w:rPr>
                <w:b/>
                <w:sz w:val="28"/>
                <w:szCs w:val="28"/>
              </w:rPr>
              <w:t>Відшкодування коштів за надання послуг з безкоштовного зубопротезування громадянам, які постраждали внаслідок Чорнобильської катастрофи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2E3" w:rsidRPr="002240DE" w:rsidRDefault="005922E3" w:rsidP="006C5E3C">
            <w:pPr>
              <w:ind w:left="-106" w:right="-115" w:firstLine="3"/>
              <w:jc w:val="center"/>
              <w:rPr>
                <w:lang w:val="uk-UA"/>
              </w:rPr>
            </w:pPr>
            <w:r w:rsidRPr="002240DE">
              <w:rPr>
                <w:b/>
                <w:sz w:val="28"/>
                <w:szCs w:val="28"/>
                <w:lang w:val="uk-UA"/>
              </w:rPr>
              <w:t>ІК-62/11/38</w:t>
            </w:r>
          </w:p>
          <w:p w:rsidR="005922E3" w:rsidRPr="002240DE" w:rsidRDefault="003C2D66" w:rsidP="006C5E3C">
            <w:pPr>
              <w:pStyle w:val="aa"/>
              <w:ind w:left="-106" w:right="-115" w:firstLine="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5922E3" w:rsidRPr="002240DE">
              <w:rPr>
                <w:b/>
                <w:sz w:val="28"/>
                <w:szCs w:val="28"/>
              </w:rPr>
              <w:t>П</w:t>
            </w:r>
          </w:p>
        </w:tc>
      </w:tr>
      <w:tr w:rsidR="005922E3" w:rsidRPr="002240DE" w:rsidTr="005D4BD5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2240DE">
              <w:rPr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>
            <w:pPr>
              <w:pStyle w:val="ac"/>
              <w:ind w:right="-1"/>
              <w:jc w:val="both"/>
              <w:rPr>
                <w:lang w:val="uk-UA"/>
              </w:rPr>
            </w:pPr>
            <w:r w:rsidRPr="002240DE"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922E3" w:rsidRPr="002240DE" w:rsidTr="005D4BD5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>
            <w:pPr>
              <w:snapToGrid w:val="0"/>
              <w:jc w:val="both"/>
              <w:rPr>
                <w:lang w:val="uk-UA"/>
              </w:rPr>
            </w:pPr>
            <w:r w:rsidRPr="002240DE">
              <w:rPr>
                <w:spacing w:val="-3"/>
                <w:lang w:val="uk-UA"/>
              </w:rPr>
              <w:t xml:space="preserve">Департамент соціальної політики </w:t>
            </w:r>
          </w:p>
          <w:p w:rsidR="005922E3" w:rsidRPr="002240DE" w:rsidRDefault="005922E3" w:rsidP="009248F3">
            <w:pPr>
              <w:snapToGrid w:val="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пр-т Волі, 4а, каб. 1</w:t>
            </w:r>
            <w:r w:rsidRPr="003C2D66">
              <w:t>04</w:t>
            </w:r>
            <w:r w:rsidRPr="002240DE">
              <w:rPr>
                <w:lang w:val="uk-UA"/>
              </w:rPr>
              <w:t xml:space="preserve">,  тел. (0332) 281 000 </w:t>
            </w:r>
          </w:p>
          <w:p w:rsidR="005922E3" w:rsidRPr="002240DE" w:rsidRDefault="005922E3">
            <w:pPr>
              <w:snapToGrid w:val="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http</w:t>
            </w:r>
            <w:r w:rsidRPr="002240DE">
              <w:rPr>
                <w:lang w:val="en-US"/>
              </w:rPr>
              <w:t>s</w:t>
            </w:r>
            <w:r w:rsidRPr="002240DE">
              <w:rPr>
                <w:lang w:val="uk-UA"/>
              </w:rPr>
              <w:t xml:space="preserve">://social.lutsk.ua/ e-mail: </w:t>
            </w:r>
            <w:hyperlink r:id="rId6" w:history="1">
              <w:r w:rsidRPr="002240DE">
                <w:rPr>
                  <w:rStyle w:val="a3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5922E3" w:rsidRPr="002240DE" w:rsidRDefault="005922E3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Понеділок, четвер:   08.30 – 13.00, 13.45 - 17.00</w:t>
            </w:r>
          </w:p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Вівторок, п’ятниця:  08.30 – 13.00</w:t>
            </w:r>
          </w:p>
          <w:p w:rsidR="005922E3" w:rsidRPr="002240DE" w:rsidRDefault="005922E3" w:rsidP="004238A1">
            <w:pPr>
              <w:tabs>
                <w:tab w:val="left" w:pos="2193"/>
              </w:tabs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 xml:space="preserve">Обідня перерва:        13.00 – 13.45        </w:t>
            </w:r>
          </w:p>
        </w:tc>
      </w:tr>
      <w:tr w:rsidR="005922E3" w:rsidRPr="002240DE" w:rsidTr="005D4BD5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>
            <w:pPr>
              <w:widowControl w:val="0"/>
              <w:shd w:val="clear" w:color="auto" w:fill="FFFFFF"/>
              <w:autoSpaceDE w:val="0"/>
              <w:snapToGrid w:val="0"/>
              <w:ind w:left="-2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1.Заява (встановленого зразка).</w:t>
            </w:r>
          </w:p>
          <w:p w:rsidR="005922E3" w:rsidRPr="002240DE" w:rsidRDefault="005922E3">
            <w:pPr>
              <w:widowControl w:val="0"/>
              <w:shd w:val="clear" w:color="auto" w:fill="FFFFFF"/>
              <w:autoSpaceDE w:val="0"/>
              <w:ind w:left="-2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2.Акт виконаних робіт.</w:t>
            </w:r>
          </w:p>
          <w:p w:rsidR="005922E3" w:rsidRPr="002240DE" w:rsidRDefault="005922E3">
            <w:pPr>
              <w:widowControl w:val="0"/>
              <w:shd w:val="clear" w:color="auto" w:fill="FFFFFF"/>
              <w:autoSpaceDE w:val="0"/>
              <w:ind w:left="-2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3.Касовий чек або прибутковий ордер.</w:t>
            </w:r>
          </w:p>
          <w:p w:rsidR="005922E3" w:rsidRPr="002240DE" w:rsidRDefault="005922E3" w:rsidP="00AE72EC">
            <w:pPr>
              <w:widowControl w:val="0"/>
              <w:shd w:val="clear" w:color="auto" w:fill="FFFFFF"/>
              <w:autoSpaceDE w:val="0"/>
              <w:ind w:left="-20"/>
              <w:jc w:val="both"/>
            </w:pPr>
            <w:r w:rsidRPr="002240DE">
              <w:rPr>
                <w:lang w:val="uk-UA"/>
              </w:rPr>
              <w:t xml:space="preserve">4.Паспорт громадянина України </w:t>
            </w:r>
            <w:r w:rsidRPr="002240DE">
              <w:rPr>
                <w:spacing w:val="1"/>
                <w:shd w:val="clear" w:color="auto" w:fill="FFFFFF"/>
                <w:lang w:val="uk-UA"/>
              </w:rPr>
              <w:t>(документ, що підтверджує реєстрацію місця проживання - у разі подання ID-картки) (для пред</w:t>
            </w:r>
            <w:r w:rsidRPr="002240DE">
              <w:rPr>
                <w:spacing w:val="1"/>
                <w:shd w:val="clear" w:color="auto" w:fill="FFFFFF"/>
              </w:rPr>
              <w:t>’</w:t>
            </w:r>
            <w:r w:rsidRPr="002240DE">
              <w:rPr>
                <w:spacing w:val="1"/>
                <w:shd w:val="clear" w:color="auto" w:fill="FFFFFF"/>
                <w:lang w:val="uk-UA"/>
              </w:rPr>
              <w:t>явлення).</w:t>
            </w:r>
          </w:p>
          <w:p w:rsidR="005922E3" w:rsidRPr="002240DE" w:rsidRDefault="005922E3" w:rsidP="009A6F9E">
            <w:pPr>
              <w:widowControl w:val="0"/>
              <w:shd w:val="clear" w:color="auto" w:fill="FFFFFF"/>
              <w:autoSpaceDE w:val="0"/>
              <w:ind w:left="-20"/>
              <w:jc w:val="both"/>
            </w:pPr>
            <w:r w:rsidRPr="002240DE">
              <w:t>5</w:t>
            </w:r>
            <w:r w:rsidRPr="002240DE">
              <w:rPr>
                <w:lang w:val="uk-UA"/>
              </w:rPr>
              <w:t>.Довідка про присвоєння реєстраційного номера облікової картки платника податків з Державного реєстру фізичних осіб – платників податків</w:t>
            </w:r>
            <w:r w:rsidRPr="002240DE">
              <w:t xml:space="preserve"> </w:t>
            </w:r>
            <w:r w:rsidRPr="002240DE">
              <w:rPr>
                <w:spacing w:val="1"/>
                <w:shd w:val="clear" w:color="auto" w:fill="FFFFFF"/>
                <w:lang w:val="uk-UA"/>
              </w:rPr>
              <w:t>(для пред</w:t>
            </w:r>
            <w:r w:rsidRPr="002240DE">
              <w:rPr>
                <w:spacing w:val="1"/>
                <w:shd w:val="clear" w:color="auto" w:fill="FFFFFF"/>
              </w:rPr>
              <w:t>’</w:t>
            </w:r>
            <w:r w:rsidRPr="002240DE">
              <w:rPr>
                <w:spacing w:val="1"/>
                <w:shd w:val="clear" w:color="auto" w:fill="FFFFFF"/>
                <w:lang w:val="uk-UA"/>
              </w:rPr>
              <w:t>явлення).</w:t>
            </w:r>
          </w:p>
          <w:p w:rsidR="005922E3" w:rsidRPr="002240DE" w:rsidRDefault="005922E3" w:rsidP="009A6F9E">
            <w:pPr>
              <w:widowControl w:val="0"/>
              <w:shd w:val="clear" w:color="auto" w:fill="FFFFFF"/>
              <w:autoSpaceDE w:val="0"/>
              <w:ind w:left="-20"/>
              <w:jc w:val="both"/>
            </w:pPr>
            <w:r w:rsidRPr="002240DE">
              <w:rPr>
                <w:lang w:val="uk-UA"/>
              </w:rPr>
              <w:t>6.Посвідчення 1, 2 категорії особи, що постраждала внаслідок Чорнобильської катастрофи</w:t>
            </w:r>
            <w:r w:rsidRPr="002240DE">
              <w:t xml:space="preserve"> </w:t>
            </w:r>
            <w:r w:rsidRPr="002240DE">
              <w:rPr>
                <w:spacing w:val="1"/>
                <w:shd w:val="clear" w:color="auto" w:fill="FFFFFF"/>
                <w:lang w:val="uk-UA"/>
              </w:rPr>
              <w:t>(для пред</w:t>
            </w:r>
            <w:r w:rsidRPr="002240DE">
              <w:rPr>
                <w:spacing w:val="1"/>
                <w:shd w:val="clear" w:color="auto" w:fill="FFFFFF"/>
              </w:rPr>
              <w:t>’</w:t>
            </w:r>
            <w:r w:rsidRPr="002240DE">
              <w:rPr>
                <w:spacing w:val="1"/>
                <w:shd w:val="clear" w:color="auto" w:fill="FFFFFF"/>
                <w:lang w:val="uk-UA"/>
              </w:rPr>
              <w:t>явлення).</w:t>
            </w:r>
          </w:p>
          <w:p w:rsidR="005922E3" w:rsidRPr="002240DE" w:rsidRDefault="005922E3" w:rsidP="009A6F9E">
            <w:pPr>
              <w:widowControl w:val="0"/>
              <w:shd w:val="clear" w:color="auto" w:fill="FFFFFF"/>
              <w:autoSpaceDE w:val="0"/>
              <w:ind w:left="-20"/>
              <w:jc w:val="both"/>
            </w:pPr>
            <w:r w:rsidRPr="002240DE">
              <w:rPr>
                <w:lang w:val="uk-UA"/>
              </w:rPr>
              <w:t>7.Довідка для отримання пільг, передбачених ст. 22, 30 Закону України “Про статус і соціальний захист громадян, які постраждали внаслідок Чорнобильської катастрофи” - для осіб віднесених до категорії 3 та дітей, які постраждали внаслідок Чорнобильської катастрофи</w:t>
            </w:r>
            <w:r w:rsidRPr="003C2D66">
              <w:t xml:space="preserve"> </w:t>
            </w:r>
            <w:r w:rsidRPr="002240DE">
              <w:rPr>
                <w:spacing w:val="1"/>
                <w:shd w:val="clear" w:color="auto" w:fill="FFFFFF"/>
                <w:lang w:val="uk-UA"/>
              </w:rPr>
              <w:t>(для пред</w:t>
            </w:r>
            <w:r w:rsidRPr="002240DE">
              <w:rPr>
                <w:spacing w:val="1"/>
                <w:shd w:val="clear" w:color="auto" w:fill="FFFFFF"/>
              </w:rPr>
              <w:t>’</w:t>
            </w:r>
            <w:r w:rsidRPr="002240DE">
              <w:rPr>
                <w:spacing w:val="1"/>
                <w:shd w:val="clear" w:color="auto" w:fill="FFFFFF"/>
                <w:lang w:val="uk-UA"/>
              </w:rPr>
              <w:t>явлення).</w:t>
            </w:r>
          </w:p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8.Рахунок</w:t>
            </w:r>
            <w:r w:rsidRPr="002240DE">
              <w:t xml:space="preserve"> відкритий</w:t>
            </w:r>
            <w:r w:rsidRPr="002240DE">
              <w:rPr>
                <w:lang w:val="uk-UA"/>
              </w:rPr>
              <w:t xml:space="preserve"> в установі уповноваженого банку.</w:t>
            </w:r>
          </w:p>
        </w:tc>
      </w:tr>
      <w:tr w:rsidR="005922E3" w:rsidRPr="002240DE" w:rsidTr="005D4BD5">
        <w:trPr>
          <w:trHeight w:val="2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>
            <w:pPr>
              <w:snapToGrid w:val="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Безоплатно</w:t>
            </w:r>
          </w:p>
        </w:tc>
      </w:tr>
      <w:tr w:rsidR="005922E3" w:rsidRPr="002240DE" w:rsidTr="005D4BD5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lang w:val="uk-UA"/>
              </w:rPr>
              <w:t>Результат послуги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>
            <w:pPr>
              <w:snapToGrid w:val="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1.Відшкодування коштів.</w:t>
            </w:r>
          </w:p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5922E3" w:rsidRPr="002240DE" w:rsidTr="005D4BD5">
        <w:trPr>
          <w:trHeight w:val="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 w:rsidP="00584E64">
            <w:pPr>
              <w:snapToGrid w:val="0"/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До 30 днів (при надходженні фінансування)</w:t>
            </w:r>
          </w:p>
        </w:tc>
      </w:tr>
      <w:tr w:rsidR="005922E3" w:rsidRPr="002240DE" w:rsidTr="005D4BD5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ind w:right="-108"/>
              <w:jc w:val="both"/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>
            <w:pPr>
              <w:rPr>
                <w:lang w:val="uk-UA"/>
              </w:rPr>
            </w:pPr>
            <w:r w:rsidRPr="002240DE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>
            <w:pPr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5922E3" w:rsidRPr="002240DE" w:rsidRDefault="005922E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2240DE">
              <w:rPr>
                <w:spacing w:val="-4"/>
                <w:lang w:val="uk-UA"/>
              </w:rPr>
              <w:t>2.П</w:t>
            </w:r>
            <w:r w:rsidRPr="002240DE">
              <w:rPr>
                <w:spacing w:val="-3"/>
                <w:lang w:val="uk-UA"/>
              </w:rPr>
              <w:t>оштою, або е</w:t>
            </w:r>
            <w:r w:rsidRPr="002240DE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5922E3" w:rsidRPr="002240DE" w:rsidTr="005D4BD5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 w:rsidP="00580B08">
            <w:pPr>
              <w:ind w:right="-108"/>
              <w:jc w:val="both"/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2E3" w:rsidRPr="002240DE" w:rsidRDefault="005922E3" w:rsidP="00580B08">
            <w:pPr>
              <w:rPr>
                <w:lang w:val="uk-UA"/>
              </w:rPr>
            </w:pPr>
            <w:r w:rsidRPr="002240DE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E3" w:rsidRPr="002240DE" w:rsidRDefault="005922E3" w:rsidP="00580B08">
            <w:pPr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1.Статті 20, 21, 22, 30 Закон України «Про статус і соціальний захист громадян, які постраждали внаслідок Чорнобильської катастрофи».</w:t>
            </w:r>
          </w:p>
          <w:p w:rsidR="005922E3" w:rsidRPr="002240DE" w:rsidRDefault="005922E3" w:rsidP="00580B08">
            <w:pPr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2.Порядок використання коштів субвенції з обласного бюджету місцевим бюджетам на пільгове медичне обслуговування осіб, які постраждали внаслідок Чорнобильської катастрофи, затверджений розпорядженням голови обласної державної адміністрації від 16.05.2019 № 250.</w:t>
            </w:r>
          </w:p>
          <w:p w:rsidR="005922E3" w:rsidRPr="002240DE" w:rsidRDefault="005922E3" w:rsidP="00580B08">
            <w:pPr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3.Порядок надання пільг окремим категоріям громадян з урахуванням середньомісячного сукупного доходу сім'ї, затверджений постановою Кабінету міністрів України від 04.06.2015 №389.</w:t>
            </w:r>
          </w:p>
          <w:p w:rsidR="005922E3" w:rsidRPr="002240DE" w:rsidRDefault="005922E3" w:rsidP="00580B08">
            <w:pPr>
              <w:jc w:val="both"/>
              <w:rPr>
                <w:lang w:val="uk-UA"/>
              </w:rPr>
            </w:pPr>
            <w:r w:rsidRPr="002240DE">
              <w:rPr>
                <w:lang w:val="uk-UA"/>
              </w:rPr>
              <w:t>4.Положення про ведення обліку первинних документів з питань пільгового медичного обслуговування громадян, які постраждали внаслідок Чорнобильської катастрофи, затвердженого наказом директора департаменту соціального захисту населення облдержадміністрації від 16.02.2015 №14.</w:t>
            </w:r>
          </w:p>
        </w:tc>
      </w:tr>
    </w:tbl>
    <w:p w:rsidR="005922E3" w:rsidRPr="002240DE" w:rsidRDefault="005922E3">
      <w:pPr>
        <w:rPr>
          <w:sz w:val="4"/>
          <w:szCs w:val="4"/>
          <w:lang w:val="uk-UA"/>
        </w:rPr>
      </w:pPr>
    </w:p>
    <w:sectPr w:rsidR="005922E3" w:rsidRPr="002240DE" w:rsidSect="006C5E3C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CF"/>
    <w:rsid w:val="00073396"/>
    <w:rsid w:val="00081D0F"/>
    <w:rsid w:val="00105794"/>
    <w:rsid w:val="002240DE"/>
    <w:rsid w:val="002C3403"/>
    <w:rsid w:val="002F2B19"/>
    <w:rsid w:val="003424D7"/>
    <w:rsid w:val="003C0CCF"/>
    <w:rsid w:val="003C2D66"/>
    <w:rsid w:val="004238A1"/>
    <w:rsid w:val="00440540"/>
    <w:rsid w:val="004F6233"/>
    <w:rsid w:val="00525F64"/>
    <w:rsid w:val="00580B08"/>
    <w:rsid w:val="00584E64"/>
    <w:rsid w:val="005922E3"/>
    <w:rsid w:val="005D4BD5"/>
    <w:rsid w:val="00625FA2"/>
    <w:rsid w:val="006A5A4F"/>
    <w:rsid w:val="006C5E3C"/>
    <w:rsid w:val="006E697B"/>
    <w:rsid w:val="00745102"/>
    <w:rsid w:val="007F4AB6"/>
    <w:rsid w:val="008A57CB"/>
    <w:rsid w:val="008D34F5"/>
    <w:rsid w:val="009248F3"/>
    <w:rsid w:val="009A6F9E"/>
    <w:rsid w:val="00A129E0"/>
    <w:rsid w:val="00AE72EC"/>
    <w:rsid w:val="00B004DA"/>
    <w:rsid w:val="00B32419"/>
    <w:rsid w:val="00B60CE0"/>
    <w:rsid w:val="00D47E11"/>
    <w:rsid w:val="00EA0288"/>
    <w:rsid w:val="00EE6EE4"/>
    <w:rsid w:val="00F80531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WW8Num1z1">
    <w:name w:val="WW8Num1z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7C99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D7C99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D7C99"/>
    <w:rPr>
      <w:sz w:val="24"/>
      <w:szCs w:val="24"/>
      <w:lang w:val="ru-RU"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sid w:val="00F9133B"/>
    <w:rPr>
      <w:rFonts w:ascii="Tahoma" w:hAnsi="Tahoma"/>
      <w:sz w:val="16"/>
      <w:szCs w:val="16"/>
      <w:lang w:val="uk-UA"/>
    </w:rPr>
  </w:style>
  <w:style w:type="character" w:customStyle="1" w:styleId="af3">
    <w:name w:val="Текст выноски Знак"/>
    <w:basedOn w:val="a0"/>
    <w:link w:val="af2"/>
    <w:uiPriority w:val="99"/>
    <w:locked/>
    <w:rsid w:val="00F9133B"/>
    <w:rPr>
      <w:rFonts w:ascii="Tahoma" w:hAnsi="Tahoma"/>
      <w:sz w:val="1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WW8Num1z1">
    <w:name w:val="WW8Num1z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7C99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D7C99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D7C99"/>
    <w:rPr>
      <w:sz w:val="24"/>
      <w:szCs w:val="24"/>
      <w:lang w:val="ru-RU"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pPr>
      <w:suppressLineNumbers/>
    </w:pPr>
  </w:style>
  <w:style w:type="paragraph" w:customStyle="1" w:styleId="af">
    <w:name w:val="Заголовок таблиці"/>
    <w:basedOn w:val="ae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sid w:val="00F9133B"/>
    <w:rPr>
      <w:rFonts w:ascii="Tahoma" w:hAnsi="Tahoma"/>
      <w:sz w:val="16"/>
      <w:szCs w:val="16"/>
      <w:lang w:val="uk-UA"/>
    </w:rPr>
  </w:style>
  <w:style w:type="character" w:customStyle="1" w:styleId="af3">
    <w:name w:val="Текст выноски Знак"/>
    <w:basedOn w:val="a0"/>
    <w:link w:val="af2"/>
    <w:uiPriority w:val="99"/>
    <w:locked/>
    <w:rsid w:val="00F9133B"/>
    <w:rPr>
      <w:rFonts w:ascii="Tahoma" w:hAnsi="Tahoma"/>
      <w:sz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1033</Characters>
  <Application>Microsoft Office Word</Application>
  <DocSecurity>0</DocSecurity>
  <Lines>8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2021-04-02T12:49:00Z</cp:lastPrinted>
  <dcterms:created xsi:type="dcterms:W3CDTF">2022-07-18T09:23:00Z</dcterms:created>
  <dcterms:modified xsi:type="dcterms:W3CDTF">2022-07-18T09:23:00Z</dcterms:modified>
</cp:coreProperties>
</file>